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7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851"/>
        <w:gridCol w:w="6945"/>
      </w:tblGrid>
      <w:tr w:rsidR="005B3068" w:rsidRPr="00F44A79" w14:paraId="52976837" w14:textId="77777777" w:rsidTr="00766722">
        <w:tc>
          <w:tcPr>
            <w:tcW w:w="1951" w:type="dxa"/>
            <w:shd w:val="clear" w:color="auto" w:fill="C00000"/>
          </w:tcPr>
          <w:p w14:paraId="0B5B9819" w14:textId="77777777" w:rsidR="005B3068" w:rsidRDefault="005B3068" w:rsidP="005B3068">
            <w:pPr>
              <w:rPr>
                <w:rFonts w:asciiTheme="minorHAnsi" w:hAnsiTheme="minorHAnsi"/>
                <w:b/>
                <w:lang w:val="en-US"/>
              </w:rPr>
            </w:pPr>
            <w:r w:rsidRPr="005B3068">
              <w:rPr>
                <w:rFonts w:asciiTheme="minorHAnsi" w:hAnsiTheme="minorHAnsi"/>
                <w:b/>
                <w:lang w:val="en-US"/>
              </w:rPr>
              <w:t>Title</w:t>
            </w:r>
          </w:p>
        </w:tc>
        <w:tc>
          <w:tcPr>
            <w:tcW w:w="7796" w:type="dxa"/>
            <w:gridSpan w:val="2"/>
            <w:shd w:val="clear" w:color="auto" w:fill="FFFFFF" w:themeFill="background1"/>
          </w:tcPr>
          <w:p w14:paraId="53E6A6BC" w14:textId="385A887F" w:rsidR="005B3068" w:rsidRPr="00FC1B7E" w:rsidRDefault="003B7B85" w:rsidP="00B529A1">
            <w:pPr>
              <w:rPr>
                <w:rFonts w:asciiTheme="minorHAnsi" w:hAnsiTheme="minorHAnsi"/>
                <w:b/>
                <w:lang w:val="en-GB"/>
              </w:rPr>
            </w:pPr>
            <w:r>
              <w:rPr>
                <w:rFonts w:asciiTheme="minorHAnsi" w:hAnsiTheme="minorHAnsi"/>
                <w:b/>
                <w:lang w:val="en-US"/>
              </w:rPr>
              <w:t xml:space="preserve">Network </w:t>
            </w:r>
            <w:r w:rsidRPr="00021120">
              <w:rPr>
                <w:rFonts w:asciiTheme="minorHAnsi" w:hAnsiTheme="minorHAnsi"/>
                <w:b/>
                <w:lang w:val="en-US"/>
              </w:rPr>
              <w:t xml:space="preserve">Reactivity </w:t>
            </w:r>
            <w:r>
              <w:rPr>
                <w:rFonts w:asciiTheme="minorHAnsi" w:hAnsiTheme="minorHAnsi"/>
                <w:b/>
                <w:lang w:val="en-US"/>
              </w:rPr>
              <w:t xml:space="preserve">Dictated by </w:t>
            </w:r>
            <w:r w:rsidRPr="00021120">
              <w:rPr>
                <w:rFonts w:asciiTheme="minorHAnsi" w:hAnsiTheme="minorHAnsi"/>
                <w:b/>
                <w:lang w:val="en-US"/>
              </w:rPr>
              <w:t xml:space="preserve">Confined </w:t>
            </w:r>
            <w:r w:rsidR="00021120" w:rsidRPr="00021120">
              <w:rPr>
                <w:rFonts w:asciiTheme="minorHAnsi" w:hAnsiTheme="minorHAnsi"/>
                <w:b/>
                <w:lang w:val="en-US"/>
              </w:rPr>
              <w:t>Size Selectivity</w:t>
            </w:r>
            <w:r w:rsidR="00FC1B7E">
              <w:rPr>
                <w:rFonts w:asciiTheme="minorHAnsi" w:hAnsiTheme="minorHAnsi"/>
                <w:b/>
                <w:lang w:val="en-US"/>
              </w:rPr>
              <w:t xml:space="preserve"> (</w:t>
            </w:r>
            <w:r w:rsidR="00FC1B7E" w:rsidRPr="00FC1B7E">
              <w:rPr>
                <w:rFonts w:asciiTheme="minorHAnsi" w:hAnsiTheme="minorHAnsi"/>
                <w:b/>
                <w:lang w:val="en-US"/>
              </w:rPr>
              <w:t>CONFINET</w:t>
            </w:r>
            <w:r w:rsidR="00FC1B7E">
              <w:rPr>
                <w:rFonts w:asciiTheme="minorHAnsi" w:hAnsiTheme="minorHAnsi"/>
                <w:b/>
                <w:lang w:val="en-US"/>
              </w:rPr>
              <w:t>)</w:t>
            </w:r>
          </w:p>
        </w:tc>
      </w:tr>
      <w:tr w:rsidR="00766722" w:rsidRPr="00F44A79" w14:paraId="4E974E0D" w14:textId="77777777" w:rsidTr="00766722">
        <w:tc>
          <w:tcPr>
            <w:tcW w:w="9747" w:type="dxa"/>
            <w:gridSpan w:val="3"/>
            <w:tcBorders>
              <w:left w:val="nil"/>
              <w:right w:val="nil"/>
            </w:tcBorders>
            <w:shd w:val="clear" w:color="auto" w:fill="FFFFFF" w:themeFill="background1"/>
          </w:tcPr>
          <w:p w14:paraId="1585F1BB" w14:textId="77777777" w:rsidR="00766722" w:rsidRDefault="00766722" w:rsidP="00B529A1">
            <w:pPr>
              <w:rPr>
                <w:rFonts w:asciiTheme="minorHAnsi" w:hAnsiTheme="minorHAnsi"/>
                <w:b/>
                <w:lang w:val="en-US"/>
              </w:rPr>
            </w:pPr>
          </w:p>
        </w:tc>
      </w:tr>
      <w:tr w:rsidR="005B3068" w14:paraId="53169855" w14:textId="77777777" w:rsidTr="00766722">
        <w:tc>
          <w:tcPr>
            <w:tcW w:w="1951" w:type="dxa"/>
            <w:shd w:val="clear" w:color="auto" w:fill="E5B8B7" w:themeFill="accent2" w:themeFillTint="66"/>
          </w:tcPr>
          <w:p w14:paraId="1D9A2EA1" w14:textId="77777777" w:rsidR="005B3068" w:rsidRPr="00766722" w:rsidRDefault="005B3068" w:rsidP="00F67721">
            <w:pPr>
              <w:rPr>
                <w:rFonts w:asciiTheme="minorHAnsi" w:hAnsiTheme="minorHAnsi"/>
                <w:lang w:val="en-US"/>
              </w:rPr>
            </w:pPr>
            <w:proofErr w:type="spellStart"/>
            <w:r w:rsidRPr="00766722">
              <w:rPr>
                <w:rFonts w:asciiTheme="minorHAnsi" w:hAnsiTheme="minorHAnsi"/>
              </w:rPr>
              <w:t>P</w:t>
            </w:r>
            <w:r w:rsidR="00F67721" w:rsidRPr="00766722">
              <w:rPr>
                <w:rFonts w:asciiTheme="minorHAnsi" w:hAnsiTheme="minorHAnsi"/>
              </w:rPr>
              <w:t>roponent</w:t>
            </w:r>
            <w:proofErr w:type="spellEnd"/>
          </w:p>
        </w:tc>
        <w:tc>
          <w:tcPr>
            <w:tcW w:w="7796" w:type="dxa"/>
            <w:gridSpan w:val="2"/>
          </w:tcPr>
          <w:p w14:paraId="3EFB8B2A" w14:textId="43E7AD22" w:rsidR="005B3068" w:rsidRPr="00766722" w:rsidRDefault="00021120" w:rsidP="00B529A1">
            <w:pPr>
              <w:rPr>
                <w:rFonts w:asciiTheme="minorHAnsi" w:hAnsiTheme="minorHAnsi"/>
                <w:lang w:val="en-US"/>
              </w:rPr>
            </w:pPr>
            <w:r>
              <w:rPr>
                <w:rFonts w:asciiTheme="minorHAnsi" w:hAnsiTheme="minorHAnsi"/>
                <w:lang w:val="en-US"/>
              </w:rPr>
              <w:t>Cristiano Zonta</w:t>
            </w:r>
          </w:p>
        </w:tc>
      </w:tr>
      <w:tr w:rsidR="005B3068" w:rsidRPr="00F67721" w14:paraId="0C9FC842" w14:textId="77777777" w:rsidTr="00766722">
        <w:tc>
          <w:tcPr>
            <w:tcW w:w="1951" w:type="dxa"/>
            <w:shd w:val="clear" w:color="auto" w:fill="E5B8B7" w:themeFill="accent2" w:themeFillTint="66"/>
          </w:tcPr>
          <w:p w14:paraId="24DED90F" w14:textId="77777777" w:rsidR="005B3068" w:rsidRPr="00766722" w:rsidRDefault="005B3068" w:rsidP="005B3068">
            <w:pPr>
              <w:rPr>
                <w:rFonts w:asciiTheme="minorHAnsi" w:hAnsiTheme="minorHAnsi"/>
                <w:lang w:val="en-US"/>
              </w:rPr>
            </w:pPr>
            <w:r w:rsidRPr="00766722">
              <w:rPr>
                <w:rFonts w:asciiTheme="minorHAnsi" w:hAnsiTheme="minorHAnsi"/>
                <w:lang w:val="en-US"/>
              </w:rPr>
              <w:t>Research Group</w:t>
            </w:r>
          </w:p>
        </w:tc>
        <w:tc>
          <w:tcPr>
            <w:tcW w:w="7796" w:type="dxa"/>
            <w:gridSpan w:val="2"/>
          </w:tcPr>
          <w:p w14:paraId="1439E8AC" w14:textId="78BBF628" w:rsidR="005B3068" w:rsidRPr="00766722" w:rsidRDefault="00021120" w:rsidP="005B3068">
            <w:pPr>
              <w:rPr>
                <w:rFonts w:asciiTheme="minorHAnsi" w:hAnsiTheme="minorHAnsi"/>
                <w:lang w:val="en-US"/>
              </w:rPr>
            </w:pPr>
            <w:r w:rsidRPr="00021120">
              <w:rPr>
                <w:rFonts w:asciiTheme="minorHAnsi" w:hAnsiTheme="minorHAnsi"/>
                <w:lang w:val="en-US"/>
              </w:rPr>
              <w:t>Molecular Recognition and Catalysis</w:t>
            </w:r>
          </w:p>
        </w:tc>
      </w:tr>
      <w:tr w:rsidR="00F67721" w:rsidRPr="00F44A79" w14:paraId="2C524D88" w14:textId="77777777" w:rsidTr="00766722">
        <w:tc>
          <w:tcPr>
            <w:tcW w:w="1951" w:type="dxa"/>
            <w:shd w:val="clear" w:color="auto" w:fill="E5B8B7" w:themeFill="accent2" w:themeFillTint="66"/>
          </w:tcPr>
          <w:p w14:paraId="68D2412C" w14:textId="77777777" w:rsidR="00F67721" w:rsidRPr="00766722" w:rsidRDefault="00F67721" w:rsidP="005B3068">
            <w:pPr>
              <w:rPr>
                <w:rFonts w:asciiTheme="minorHAnsi" w:hAnsiTheme="minorHAnsi"/>
              </w:rPr>
            </w:pPr>
            <w:r w:rsidRPr="00766722">
              <w:rPr>
                <w:rFonts w:asciiTheme="minorHAnsi" w:hAnsiTheme="minorHAnsi"/>
              </w:rPr>
              <w:t>Contact</w:t>
            </w:r>
          </w:p>
        </w:tc>
        <w:tc>
          <w:tcPr>
            <w:tcW w:w="851" w:type="dxa"/>
          </w:tcPr>
          <w:p w14:paraId="651B33D6" w14:textId="77777777" w:rsidR="00F67721" w:rsidRPr="00766722" w:rsidRDefault="00F67721" w:rsidP="000D4C4D">
            <w:pPr>
              <w:rPr>
                <w:rFonts w:asciiTheme="minorHAnsi" w:hAnsiTheme="minorHAnsi"/>
                <w:lang w:val="en-US"/>
              </w:rPr>
            </w:pPr>
            <w:r w:rsidRPr="00766722">
              <w:rPr>
                <w:rFonts w:asciiTheme="minorHAnsi" w:hAnsiTheme="minorHAnsi"/>
                <w:lang w:val="en-US"/>
              </w:rPr>
              <w:t>web:</w:t>
            </w:r>
          </w:p>
        </w:tc>
        <w:tc>
          <w:tcPr>
            <w:tcW w:w="6945" w:type="dxa"/>
          </w:tcPr>
          <w:p w14:paraId="5FA08670" w14:textId="17C1A685" w:rsidR="00F67721" w:rsidRPr="00766722" w:rsidRDefault="00021120" w:rsidP="000D4C4D">
            <w:pPr>
              <w:rPr>
                <w:rFonts w:asciiTheme="minorHAnsi" w:hAnsiTheme="minorHAnsi"/>
                <w:lang w:val="en-US"/>
              </w:rPr>
            </w:pPr>
            <w:r w:rsidRPr="00021120">
              <w:rPr>
                <w:rFonts w:asciiTheme="minorHAnsi" w:hAnsiTheme="minorHAnsi"/>
                <w:lang w:val="en-US"/>
              </w:rPr>
              <w:t>https://wwwdisc.chimica.unipd.it/cristiano.zonta/</w:t>
            </w:r>
          </w:p>
        </w:tc>
      </w:tr>
      <w:tr w:rsidR="00F67721" w:rsidRPr="005B3068" w14:paraId="612F9706" w14:textId="77777777" w:rsidTr="00766722">
        <w:tc>
          <w:tcPr>
            <w:tcW w:w="1951" w:type="dxa"/>
            <w:shd w:val="clear" w:color="auto" w:fill="E5B8B7" w:themeFill="accent2" w:themeFillTint="66"/>
          </w:tcPr>
          <w:p w14:paraId="6C7521E3" w14:textId="77777777" w:rsidR="00F67721" w:rsidRPr="00766722" w:rsidRDefault="00F67721" w:rsidP="005B3068">
            <w:pPr>
              <w:rPr>
                <w:rFonts w:asciiTheme="minorHAnsi" w:hAnsiTheme="minorHAnsi"/>
                <w:lang w:val="en-US"/>
              </w:rPr>
            </w:pPr>
          </w:p>
        </w:tc>
        <w:tc>
          <w:tcPr>
            <w:tcW w:w="851" w:type="dxa"/>
          </w:tcPr>
          <w:p w14:paraId="64A1E63E" w14:textId="77777777" w:rsidR="00F67721" w:rsidRPr="00766722" w:rsidRDefault="00F67721" w:rsidP="000D4C4D">
            <w:pPr>
              <w:rPr>
                <w:rFonts w:asciiTheme="minorHAnsi" w:hAnsiTheme="minorHAnsi"/>
                <w:lang w:val="en-US"/>
              </w:rPr>
            </w:pPr>
            <w:r w:rsidRPr="00766722">
              <w:rPr>
                <w:rFonts w:asciiTheme="minorHAnsi" w:hAnsiTheme="minorHAnsi"/>
                <w:lang w:val="en-US"/>
              </w:rPr>
              <w:t>email:</w:t>
            </w:r>
          </w:p>
        </w:tc>
        <w:tc>
          <w:tcPr>
            <w:tcW w:w="6945" w:type="dxa"/>
          </w:tcPr>
          <w:p w14:paraId="320ABE34" w14:textId="0C0898C0" w:rsidR="00F67721" w:rsidRPr="00766722" w:rsidRDefault="00021120" w:rsidP="000D4C4D">
            <w:pPr>
              <w:rPr>
                <w:rFonts w:asciiTheme="minorHAnsi" w:hAnsiTheme="minorHAnsi"/>
                <w:lang w:val="en-US"/>
              </w:rPr>
            </w:pPr>
            <w:r>
              <w:rPr>
                <w:rFonts w:asciiTheme="minorHAnsi" w:hAnsiTheme="minorHAnsi"/>
                <w:lang w:val="en-US"/>
              </w:rPr>
              <w:t>cristiano.zonta@unipd.it</w:t>
            </w:r>
          </w:p>
        </w:tc>
      </w:tr>
      <w:tr w:rsidR="00F67721" w:rsidRPr="005B3068" w14:paraId="12384414" w14:textId="77777777" w:rsidTr="00766722">
        <w:tc>
          <w:tcPr>
            <w:tcW w:w="1951" w:type="dxa"/>
            <w:shd w:val="clear" w:color="auto" w:fill="E5B8B7" w:themeFill="accent2" w:themeFillTint="66"/>
          </w:tcPr>
          <w:p w14:paraId="79C19B9D" w14:textId="77777777" w:rsidR="00F67721" w:rsidRPr="00766722" w:rsidRDefault="00F67721" w:rsidP="005B3068">
            <w:pPr>
              <w:rPr>
                <w:rFonts w:asciiTheme="minorHAnsi" w:hAnsiTheme="minorHAnsi"/>
              </w:rPr>
            </w:pPr>
            <w:r w:rsidRPr="00766722">
              <w:rPr>
                <w:rFonts w:asciiTheme="minorHAnsi" w:hAnsiTheme="minorHAnsi"/>
              </w:rPr>
              <w:t>Co-</w:t>
            </w:r>
            <w:proofErr w:type="spellStart"/>
            <w:r w:rsidRPr="00766722">
              <w:rPr>
                <w:rFonts w:asciiTheme="minorHAnsi" w:hAnsiTheme="minorHAnsi"/>
              </w:rPr>
              <w:t>Proponent</w:t>
            </w:r>
            <w:proofErr w:type="spellEnd"/>
          </w:p>
        </w:tc>
        <w:tc>
          <w:tcPr>
            <w:tcW w:w="7796" w:type="dxa"/>
            <w:gridSpan w:val="2"/>
          </w:tcPr>
          <w:p w14:paraId="137BDF75" w14:textId="1519405B" w:rsidR="00F67721" w:rsidRPr="000646E5" w:rsidRDefault="00021120" w:rsidP="00B529A1">
            <w:pPr>
              <w:rPr>
                <w:rFonts w:asciiTheme="minorHAnsi" w:hAnsiTheme="minorHAnsi"/>
              </w:rPr>
            </w:pPr>
            <w:r w:rsidRPr="000646E5">
              <w:rPr>
                <w:rFonts w:asciiTheme="minorHAnsi" w:hAnsiTheme="minorHAnsi"/>
              </w:rPr>
              <w:t>Ahmed Isse Abdirisak</w:t>
            </w:r>
          </w:p>
        </w:tc>
      </w:tr>
      <w:tr w:rsidR="00F67721" w:rsidRPr="005B3068" w14:paraId="2FA0DC4B" w14:textId="77777777" w:rsidTr="00766722">
        <w:tc>
          <w:tcPr>
            <w:tcW w:w="1951" w:type="dxa"/>
            <w:shd w:val="clear" w:color="auto" w:fill="E5B8B7" w:themeFill="accent2" w:themeFillTint="66"/>
          </w:tcPr>
          <w:p w14:paraId="13986C10" w14:textId="77777777" w:rsidR="00F67721" w:rsidRPr="00766722" w:rsidRDefault="00F67721" w:rsidP="005B3068">
            <w:pPr>
              <w:rPr>
                <w:rFonts w:asciiTheme="minorHAnsi" w:hAnsiTheme="minorHAnsi"/>
              </w:rPr>
            </w:pPr>
            <w:proofErr w:type="spellStart"/>
            <w:r w:rsidRPr="00766722">
              <w:rPr>
                <w:rFonts w:asciiTheme="minorHAnsi" w:hAnsiTheme="minorHAnsi"/>
              </w:rPr>
              <w:t>Research</w:t>
            </w:r>
            <w:proofErr w:type="spellEnd"/>
            <w:r w:rsidRPr="00766722">
              <w:rPr>
                <w:rFonts w:asciiTheme="minorHAnsi" w:hAnsiTheme="minorHAnsi"/>
              </w:rPr>
              <w:t xml:space="preserve"> Group</w:t>
            </w:r>
          </w:p>
        </w:tc>
        <w:tc>
          <w:tcPr>
            <w:tcW w:w="7796" w:type="dxa"/>
            <w:gridSpan w:val="2"/>
          </w:tcPr>
          <w:p w14:paraId="59766F83" w14:textId="3A6E93DE" w:rsidR="00F67721" w:rsidRPr="000646E5" w:rsidRDefault="00021120" w:rsidP="00B529A1">
            <w:pPr>
              <w:rPr>
                <w:rFonts w:asciiTheme="minorHAnsi" w:hAnsiTheme="minorHAnsi"/>
              </w:rPr>
            </w:pPr>
            <w:proofErr w:type="spellStart"/>
            <w:r w:rsidRPr="000646E5">
              <w:rPr>
                <w:rFonts w:asciiTheme="minorHAnsi" w:hAnsiTheme="minorHAnsi"/>
              </w:rPr>
              <w:t>Electrocatalysis</w:t>
            </w:r>
            <w:proofErr w:type="spellEnd"/>
            <w:r w:rsidRPr="000646E5">
              <w:rPr>
                <w:rFonts w:asciiTheme="minorHAnsi" w:hAnsiTheme="minorHAnsi"/>
              </w:rPr>
              <w:t xml:space="preserve"> and Applied </w:t>
            </w:r>
            <w:proofErr w:type="spellStart"/>
            <w:r w:rsidRPr="000646E5">
              <w:rPr>
                <w:rFonts w:asciiTheme="minorHAnsi" w:hAnsiTheme="minorHAnsi"/>
              </w:rPr>
              <w:t>Electrochemistry</w:t>
            </w:r>
            <w:proofErr w:type="spellEnd"/>
          </w:p>
        </w:tc>
      </w:tr>
      <w:tr w:rsidR="00F67721" w:rsidRPr="00F44A79" w14:paraId="14672943" w14:textId="77777777" w:rsidTr="00766722">
        <w:tc>
          <w:tcPr>
            <w:tcW w:w="1951" w:type="dxa"/>
            <w:shd w:val="clear" w:color="auto" w:fill="E5B8B7" w:themeFill="accent2" w:themeFillTint="66"/>
          </w:tcPr>
          <w:p w14:paraId="492FEBB5" w14:textId="77777777" w:rsidR="00F67721" w:rsidRPr="00766722" w:rsidRDefault="00766722" w:rsidP="000D4C4D">
            <w:pPr>
              <w:rPr>
                <w:rFonts w:asciiTheme="minorHAnsi" w:hAnsiTheme="minorHAnsi"/>
              </w:rPr>
            </w:pPr>
            <w:r w:rsidRPr="00766722">
              <w:rPr>
                <w:rFonts w:asciiTheme="minorHAnsi" w:hAnsiTheme="minorHAnsi"/>
              </w:rPr>
              <w:t>C</w:t>
            </w:r>
            <w:r w:rsidR="00F67721" w:rsidRPr="00766722">
              <w:rPr>
                <w:rFonts w:asciiTheme="minorHAnsi" w:hAnsiTheme="minorHAnsi"/>
              </w:rPr>
              <w:t>ontact</w:t>
            </w:r>
          </w:p>
        </w:tc>
        <w:tc>
          <w:tcPr>
            <w:tcW w:w="7796" w:type="dxa"/>
            <w:gridSpan w:val="2"/>
          </w:tcPr>
          <w:p w14:paraId="4E725D03" w14:textId="1A9B8499" w:rsidR="00F67721" w:rsidRPr="000646E5" w:rsidRDefault="00F67721" w:rsidP="000D4C4D">
            <w:pPr>
              <w:rPr>
                <w:rFonts w:asciiTheme="minorHAnsi" w:hAnsiTheme="minorHAnsi"/>
                <w:lang w:val="en-US"/>
              </w:rPr>
            </w:pPr>
            <w:r w:rsidRPr="000646E5">
              <w:rPr>
                <w:rFonts w:asciiTheme="minorHAnsi" w:hAnsiTheme="minorHAnsi"/>
                <w:lang w:val="en-US"/>
              </w:rPr>
              <w:t>web:</w:t>
            </w:r>
            <w:r w:rsidR="00EF33DD" w:rsidRPr="000646E5">
              <w:rPr>
                <w:lang w:val="en-US"/>
              </w:rPr>
              <w:t xml:space="preserve"> </w:t>
            </w:r>
            <w:r w:rsidR="00EF33DD" w:rsidRPr="000646E5">
              <w:rPr>
                <w:rFonts w:asciiTheme="minorHAnsi" w:hAnsiTheme="minorHAnsi"/>
                <w:lang w:val="en-US"/>
              </w:rPr>
              <w:t>https://www.chimica.unipd.it/electrochem/</w:t>
            </w:r>
          </w:p>
        </w:tc>
      </w:tr>
      <w:tr w:rsidR="00F67721" w:rsidRPr="00F67721" w14:paraId="75290533" w14:textId="77777777" w:rsidTr="00766722">
        <w:tc>
          <w:tcPr>
            <w:tcW w:w="1951" w:type="dxa"/>
            <w:shd w:val="clear" w:color="auto" w:fill="E5B8B7" w:themeFill="accent2" w:themeFillTint="66"/>
          </w:tcPr>
          <w:p w14:paraId="54A6BBC4" w14:textId="77777777" w:rsidR="00F67721" w:rsidRPr="00766722" w:rsidRDefault="00F67721" w:rsidP="000D4C4D">
            <w:pPr>
              <w:rPr>
                <w:rFonts w:asciiTheme="minorHAnsi" w:hAnsiTheme="minorHAnsi"/>
                <w:lang w:val="en-US"/>
              </w:rPr>
            </w:pPr>
          </w:p>
        </w:tc>
        <w:tc>
          <w:tcPr>
            <w:tcW w:w="851" w:type="dxa"/>
          </w:tcPr>
          <w:p w14:paraId="1B7E3289" w14:textId="77777777" w:rsidR="00F67721" w:rsidRPr="000646E5" w:rsidRDefault="00F67721" w:rsidP="000D4C4D">
            <w:pPr>
              <w:rPr>
                <w:rFonts w:asciiTheme="minorHAnsi" w:hAnsiTheme="minorHAnsi"/>
                <w:lang w:val="en-US"/>
              </w:rPr>
            </w:pPr>
            <w:r w:rsidRPr="000646E5">
              <w:rPr>
                <w:rFonts w:asciiTheme="minorHAnsi" w:hAnsiTheme="minorHAnsi"/>
                <w:lang w:val="en-US"/>
              </w:rPr>
              <w:t>email:</w:t>
            </w:r>
          </w:p>
        </w:tc>
        <w:tc>
          <w:tcPr>
            <w:tcW w:w="6945" w:type="dxa"/>
          </w:tcPr>
          <w:p w14:paraId="53656D90" w14:textId="459871E1" w:rsidR="00F67721" w:rsidRPr="000646E5" w:rsidRDefault="00EF33DD" w:rsidP="005B3068">
            <w:pPr>
              <w:rPr>
                <w:rFonts w:asciiTheme="minorHAnsi" w:hAnsiTheme="minorHAnsi"/>
                <w:lang w:val="en-US"/>
              </w:rPr>
            </w:pPr>
            <w:r w:rsidRPr="000646E5">
              <w:rPr>
                <w:rFonts w:asciiTheme="minorHAnsi" w:hAnsiTheme="minorHAnsi"/>
                <w:lang w:val="en-US"/>
              </w:rPr>
              <w:t>abdirisak.ahmedisse@unipd.it</w:t>
            </w:r>
          </w:p>
        </w:tc>
      </w:tr>
      <w:tr w:rsidR="00766722" w:rsidRPr="00F67721" w14:paraId="03453457" w14:textId="77777777" w:rsidTr="00766722">
        <w:tc>
          <w:tcPr>
            <w:tcW w:w="9747" w:type="dxa"/>
            <w:gridSpan w:val="3"/>
            <w:tcBorders>
              <w:left w:val="nil"/>
              <w:right w:val="nil"/>
            </w:tcBorders>
            <w:shd w:val="clear" w:color="auto" w:fill="FFFFFF" w:themeFill="background1"/>
          </w:tcPr>
          <w:p w14:paraId="41B97834" w14:textId="77777777" w:rsidR="00766722" w:rsidRPr="00021120" w:rsidRDefault="00766722" w:rsidP="005B3068">
            <w:pPr>
              <w:rPr>
                <w:rFonts w:asciiTheme="minorHAnsi" w:hAnsiTheme="minorHAnsi"/>
                <w:b/>
                <w:lang w:val="en-US"/>
              </w:rPr>
            </w:pPr>
          </w:p>
        </w:tc>
      </w:tr>
      <w:tr w:rsidR="00766722" w:rsidRPr="00F67721" w14:paraId="3CBDF6F2" w14:textId="77777777" w:rsidTr="00540D15">
        <w:tc>
          <w:tcPr>
            <w:tcW w:w="9747" w:type="dxa"/>
            <w:gridSpan w:val="3"/>
            <w:shd w:val="clear" w:color="auto" w:fill="C00000"/>
          </w:tcPr>
          <w:p w14:paraId="10F5B218" w14:textId="77777777" w:rsidR="00766722" w:rsidRPr="00021120" w:rsidRDefault="00766722" w:rsidP="005B3068">
            <w:pPr>
              <w:rPr>
                <w:rFonts w:asciiTheme="minorHAnsi" w:hAnsiTheme="minorHAnsi"/>
                <w:b/>
                <w:lang w:val="en-US"/>
              </w:rPr>
            </w:pPr>
            <w:r w:rsidRPr="00021120">
              <w:rPr>
                <w:rFonts w:asciiTheme="minorHAnsi" w:hAnsiTheme="minorHAnsi"/>
                <w:b/>
                <w:lang w:val="en-US"/>
              </w:rPr>
              <w:t>International Secondment</w:t>
            </w:r>
          </w:p>
        </w:tc>
      </w:tr>
      <w:tr w:rsidR="00766722" w:rsidRPr="00F67721" w14:paraId="10DC390B" w14:textId="77777777" w:rsidTr="00766722">
        <w:tc>
          <w:tcPr>
            <w:tcW w:w="1951" w:type="dxa"/>
            <w:shd w:val="clear" w:color="auto" w:fill="E5B8B7" w:themeFill="accent2" w:themeFillTint="66"/>
          </w:tcPr>
          <w:p w14:paraId="5EB7838B" w14:textId="77777777" w:rsidR="00766722" w:rsidRPr="00766722" w:rsidRDefault="00766722" w:rsidP="000D4C4D">
            <w:pPr>
              <w:rPr>
                <w:rFonts w:asciiTheme="minorHAnsi" w:hAnsiTheme="minorHAnsi"/>
                <w:lang w:val="en-US"/>
              </w:rPr>
            </w:pPr>
            <w:r w:rsidRPr="00766722">
              <w:rPr>
                <w:rFonts w:asciiTheme="minorHAnsi" w:hAnsiTheme="minorHAnsi"/>
              </w:rPr>
              <w:t>PI</w:t>
            </w:r>
          </w:p>
        </w:tc>
        <w:tc>
          <w:tcPr>
            <w:tcW w:w="7796" w:type="dxa"/>
            <w:gridSpan w:val="2"/>
          </w:tcPr>
          <w:p w14:paraId="413E5F56" w14:textId="21CBF1DB" w:rsidR="00766722" w:rsidRPr="00021120" w:rsidRDefault="00021120" w:rsidP="005B3068">
            <w:pPr>
              <w:rPr>
                <w:rFonts w:asciiTheme="minorHAnsi" w:hAnsiTheme="minorHAnsi"/>
                <w:lang w:val="en-US"/>
              </w:rPr>
            </w:pPr>
            <w:r w:rsidRPr="00021120">
              <w:rPr>
                <w:rFonts w:asciiTheme="minorHAnsi" w:hAnsiTheme="minorHAnsi"/>
                <w:lang w:val="en-US"/>
              </w:rPr>
              <w:t xml:space="preserve">Krzysztof </w:t>
            </w:r>
            <w:r w:rsidR="00EF33DD">
              <w:rPr>
                <w:rFonts w:asciiTheme="minorHAnsi" w:hAnsiTheme="minorHAnsi"/>
                <w:lang w:val="en-US"/>
              </w:rPr>
              <w:t>Matyjaszewski</w:t>
            </w:r>
          </w:p>
        </w:tc>
      </w:tr>
      <w:tr w:rsidR="00766722" w:rsidRPr="00F67721" w14:paraId="53D47106" w14:textId="77777777" w:rsidTr="00766722">
        <w:tc>
          <w:tcPr>
            <w:tcW w:w="1951" w:type="dxa"/>
            <w:shd w:val="clear" w:color="auto" w:fill="E5B8B7" w:themeFill="accent2" w:themeFillTint="66"/>
          </w:tcPr>
          <w:p w14:paraId="6B850374" w14:textId="77777777" w:rsidR="00766722" w:rsidRPr="00766722" w:rsidRDefault="00766722" w:rsidP="000D4C4D">
            <w:pPr>
              <w:rPr>
                <w:rFonts w:asciiTheme="minorHAnsi" w:hAnsiTheme="minorHAnsi"/>
                <w:lang w:val="en-US"/>
              </w:rPr>
            </w:pPr>
            <w:r w:rsidRPr="00766722">
              <w:rPr>
                <w:rFonts w:asciiTheme="minorHAnsi" w:hAnsiTheme="minorHAnsi"/>
                <w:lang w:val="en-US"/>
              </w:rPr>
              <w:t>Institute</w:t>
            </w:r>
          </w:p>
        </w:tc>
        <w:tc>
          <w:tcPr>
            <w:tcW w:w="7796" w:type="dxa"/>
            <w:gridSpan w:val="2"/>
          </w:tcPr>
          <w:p w14:paraId="68E27CA3" w14:textId="56AD36EC" w:rsidR="00766722" w:rsidRPr="00021120" w:rsidRDefault="00021120" w:rsidP="005B3068">
            <w:pPr>
              <w:rPr>
                <w:rFonts w:asciiTheme="minorHAnsi" w:hAnsiTheme="minorHAnsi"/>
                <w:lang w:val="en-US"/>
              </w:rPr>
            </w:pPr>
            <w:r w:rsidRPr="00021120">
              <w:rPr>
                <w:rFonts w:asciiTheme="minorHAnsi" w:hAnsiTheme="minorHAnsi"/>
                <w:lang w:val="en-US"/>
              </w:rPr>
              <w:t xml:space="preserve">Carnegie Mellon University, </w:t>
            </w:r>
          </w:p>
        </w:tc>
      </w:tr>
      <w:tr w:rsidR="00766722" w:rsidRPr="00F67721" w14:paraId="1DFD1BFC" w14:textId="77777777" w:rsidTr="00766722">
        <w:tc>
          <w:tcPr>
            <w:tcW w:w="1951" w:type="dxa"/>
            <w:shd w:val="clear" w:color="auto" w:fill="E5B8B7" w:themeFill="accent2" w:themeFillTint="66"/>
          </w:tcPr>
          <w:p w14:paraId="1800DE08" w14:textId="77777777" w:rsidR="00766722" w:rsidRPr="00766722" w:rsidRDefault="00766722" w:rsidP="000D4C4D">
            <w:pPr>
              <w:rPr>
                <w:rFonts w:asciiTheme="minorHAnsi" w:hAnsiTheme="minorHAnsi"/>
              </w:rPr>
            </w:pPr>
            <w:r w:rsidRPr="00766722">
              <w:rPr>
                <w:rFonts w:asciiTheme="minorHAnsi" w:hAnsiTheme="minorHAnsi"/>
              </w:rPr>
              <w:t>Place, country</w:t>
            </w:r>
          </w:p>
        </w:tc>
        <w:tc>
          <w:tcPr>
            <w:tcW w:w="7796" w:type="dxa"/>
            <w:gridSpan w:val="2"/>
          </w:tcPr>
          <w:p w14:paraId="74528D21" w14:textId="05B12E25" w:rsidR="00766722" w:rsidRPr="00021120" w:rsidRDefault="00021120" w:rsidP="005B3068">
            <w:pPr>
              <w:rPr>
                <w:rFonts w:asciiTheme="minorHAnsi" w:hAnsiTheme="minorHAnsi"/>
                <w:lang w:val="en-US"/>
              </w:rPr>
            </w:pPr>
            <w:r w:rsidRPr="00021120">
              <w:rPr>
                <w:rFonts w:asciiTheme="minorHAnsi" w:hAnsiTheme="minorHAnsi"/>
                <w:lang w:val="en-US"/>
              </w:rPr>
              <w:t>Pittsburgh, PA, USA</w:t>
            </w:r>
          </w:p>
        </w:tc>
      </w:tr>
      <w:tr w:rsidR="00766722" w:rsidRPr="00F67721" w14:paraId="7DBCC264" w14:textId="77777777" w:rsidTr="00766722">
        <w:tc>
          <w:tcPr>
            <w:tcW w:w="1951" w:type="dxa"/>
            <w:shd w:val="clear" w:color="auto" w:fill="E5B8B7" w:themeFill="accent2" w:themeFillTint="66"/>
          </w:tcPr>
          <w:p w14:paraId="122742BB" w14:textId="77777777" w:rsidR="00766722" w:rsidRPr="00766722" w:rsidRDefault="00766722" w:rsidP="000D4C4D">
            <w:pPr>
              <w:rPr>
                <w:rFonts w:asciiTheme="minorHAnsi" w:hAnsiTheme="minorHAnsi"/>
                <w:lang w:val="en-US"/>
              </w:rPr>
            </w:pPr>
            <w:r w:rsidRPr="00766722">
              <w:rPr>
                <w:rFonts w:asciiTheme="minorHAnsi" w:hAnsiTheme="minorHAnsi"/>
                <w:lang w:val="en-US"/>
              </w:rPr>
              <w:t># months (min.3)</w:t>
            </w:r>
          </w:p>
        </w:tc>
        <w:tc>
          <w:tcPr>
            <w:tcW w:w="7796" w:type="dxa"/>
            <w:gridSpan w:val="2"/>
          </w:tcPr>
          <w:p w14:paraId="0737AB8C" w14:textId="6C427E04" w:rsidR="00766722" w:rsidRPr="00021120" w:rsidRDefault="00021120" w:rsidP="005B3068">
            <w:pPr>
              <w:rPr>
                <w:rFonts w:asciiTheme="minorHAnsi" w:hAnsiTheme="minorHAnsi"/>
                <w:lang w:val="en-US"/>
              </w:rPr>
            </w:pPr>
            <w:r w:rsidRPr="00021120">
              <w:rPr>
                <w:rFonts w:asciiTheme="minorHAnsi" w:hAnsiTheme="minorHAnsi"/>
                <w:lang w:val="en-US"/>
              </w:rPr>
              <w:t>3</w:t>
            </w:r>
          </w:p>
        </w:tc>
      </w:tr>
    </w:tbl>
    <w:p w14:paraId="4D7A80CC" w14:textId="77777777" w:rsidR="00F67721" w:rsidRPr="005B3068" w:rsidRDefault="00F67721" w:rsidP="005B3068">
      <w:pPr>
        <w:rPr>
          <w:rFonts w:asciiTheme="minorHAnsi" w:hAnsiTheme="minorHAnsi"/>
          <w:b/>
        </w:rPr>
      </w:pPr>
    </w:p>
    <w:p w14:paraId="6FABDF5C" w14:textId="77777777" w:rsidR="00F641EA" w:rsidRDefault="005B3068" w:rsidP="00766722">
      <w:pPr>
        <w:rPr>
          <w:rFonts w:asciiTheme="minorHAnsi" w:hAnsiTheme="minorHAnsi"/>
          <w:b/>
          <w:sz w:val="22"/>
          <w:szCs w:val="22"/>
          <w:lang w:val="en-US"/>
        </w:rPr>
      </w:pPr>
      <w:r w:rsidRPr="00B529A1">
        <w:rPr>
          <w:rFonts w:asciiTheme="minorHAnsi" w:hAnsiTheme="minorHAnsi"/>
          <w:b/>
          <w:sz w:val="22"/>
          <w:szCs w:val="22"/>
          <w:lang w:val="en-US"/>
        </w:rPr>
        <w:t>Project description</w:t>
      </w:r>
      <w:r w:rsidR="00F67721">
        <w:rPr>
          <w:rFonts w:asciiTheme="minorHAnsi" w:hAnsiTheme="minorHAnsi"/>
          <w:b/>
          <w:sz w:val="22"/>
          <w:szCs w:val="22"/>
          <w:lang w:val="en-US"/>
        </w:rPr>
        <w:t xml:space="preserve"> (</w:t>
      </w:r>
      <w:r w:rsidR="00766722">
        <w:rPr>
          <w:rFonts w:asciiTheme="minorHAnsi" w:hAnsiTheme="minorHAnsi"/>
          <w:b/>
          <w:sz w:val="22"/>
          <w:szCs w:val="22"/>
          <w:lang w:val="en-US"/>
        </w:rPr>
        <w:t>2</w:t>
      </w:r>
      <w:r w:rsidR="00F67721">
        <w:rPr>
          <w:rFonts w:asciiTheme="minorHAnsi" w:hAnsiTheme="minorHAnsi"/>
          <w:b/>
          <w:sz w:val="22"/>
          <w:szCs w:val="22"/>
          <w:lang w:val="en-US"/>
        </w:rPr>
        <w:t xml:space="preserve"> page max)</w:t>
      </w:r>
      <w:r w:rsidRPr="00B529A1">
        <w:rPr>
          <w:rFonts w:asciiTheme="minorHAnsi" w:hAnsiTheme="minorHAnsi"/>
          <w:b/>
          <w:sz w:val="22"/>
          <w:szCs w:val="22"/>
          <w:lang w:val="en-US"/>
        </w:rPr>
        <w:t>:</w:t>
      </w:r>
    </w:p>
    <w:p w14:paraId="5A868430" w14:textId="77777777" w:rsidR="00521C1B" w:rsidRDefault="00521C1B" w:rsidP="00766722">
      <w:pPr>
        <w:rPr>
          <w:rFonts w:asciiTheme="minorHAnsi" w:hAnsiTheme="minorHAnsi"/>
          <w:b/>
          <w:sz w:val="22"/>
          <w:szCs w:val="22"/>
          <w:lang w:val="en-US"/>
        </w:rPr>
      </w:pPr>
    </w:p>
    <w:p w14:paraId="1C061D09" w14:textId="280A31E1" w:rsidR="00521C1B" w:rsidRDefault="00521C1B" w:rsidP="00521C1B">
      <w:pPr>
        <w:jc w:val="both"/>
        <w:rPr>
          <w:lang w:val="en-US"/>
        </w:rPr>
      </w:pPr>
      <w:r w:rsidRPr="00521C1B">
        <w:rPr>
          <w:b/>
          <w:bCs/>
          <w:lang w:val="en-US"/>
        </w:rPr>
        <w:t>State of the art</w:t>
      </w:r>
      <w:r w:rsidRPr="00521C1B">
        <w:rPr>
          <w:lang w:val="en-US"/>
        </w:rPr>
        <w:t>. One of the key chemistry challenges in the 21</w:t>
      </w:r>
      <w:r w:rsidRPr="00521C1B">
        <w:rPr>
          <w:vertAlign w:val="superscript"/>
          <w:lang w:val="en-US"/>
        </w:rPr>
        <w:t>st</w:t>
      </w:r>
      <w:r w:rsidRPr="00521C1B">
        <w:rPr>
          <w:lang w:val="en-US"/>
        </w:rPr>
        <w:t xml:space="preserve"> century is to master chemical reactivity </w:t>
      </w:r>
      <w:r>
        <w:rPr>
          <w:lang w:val="en-US"/>
        </w:rPr>
        <w:t>molecular network events</w:t>
      </w:r>
      <w:r w:rsidRPr="00521C1B">
        <w:rPr>
          <w:lang w:val="en-US"/>
        </w:rPr>
        <w:t xml:space="preserve">. Great inspiration comes from reactions occurring in biological systems where high reactivity is often accompanied with </w:t>
      </w:r>
      <w:r w:rsidR="005105D7">
        <w:rPr>
          <w:lang w:val="en-US"/>
        </w:rPr>
        <w:t>sequence-</w:t>
      </w:r>
      <w:r>
        <w:rPr>
          <w:lang w:val="en-US"/>
        </w:rPr>
        <w:t xml:space="preserve">derived reactions governed by an </w:t>
      </w:r>
      <w:r w:rsidRPr="00521C1B">
        <w:rPr>
          <w:lang w:val="en-US"/>
        </w:rPr>
        <w:t xml:space="preserve">extraordinary </w:t>
      </w:r>
      <w:r>
        <w:rPr>
          <w:lang w:val="en-US"/>
        </w:rPr>
        <w:t xml:space="preserve">level of substrate </w:t>
      </w:r>
      <w:r w:rsidRPr="00521C1B">
        <w:rPr>
          <w:lang w:val="en-US"/>
        </w:rPr>
        <w:t>selectivity. These features have sparked interest in the engineering of artificial supramolecular structures able to mimic these functions. In particular, the compartmentalization within cavities typical of enzymes has been the source of inspiration to build-up tailored environments wherein reactions can proceed isolated from others in bulk solution</w:t>
      </w:r>
      <w:r>
        <w:rPr>
          <w:lang w:val="en-US"/>
        </w:rPr>
        <w:t xml:space="preserve"> and to be able to select molecules based not only on their functions but also in their molecular size</w:t>
      </w:r>
      <w:r w:rsidRPr="00521C1B">
        <w:rPr>
          <w:lang w:val="en-US"/>
        </w:rPr>
        <w:t xml:space="preserve">. These discrete </w:t>
      </w:r>
      <w:proofErr w:type="spellStart"/>
      <w:r w:rsidRPr="00521C1B">
        <w:rPr>
          <w:lang w:val="en-US"/>
        </w:rPr>
        <w:t>nanospaces</w:t>
      </w:r>
      <w:proofErr w:type="spellEnd"/>
      <w:r w:rsidRPr="00521C1B">
        <w:rPr>
          <w:lang w:val="en-US"/>
        </w:rPr>
        <w:t xml:space="preserve"> offer the possibility to gain control over the reactivity by virtue of substrate pre</w:t>
      </w:r>
      <w:r w:rsidR="00392066">
        <w:rPr>
          <w:lang w:val="en-US"/>
        </w:rPr>
        <w:t>-</w:t>
      </w:r>
      <w:proofErr w:type="spellStart"/>
      <w:r w:rsidRPr="00521C1B">
        <w:rPr>
          <w:lang w:val="en-US"/>
        </w:rPr>
        <w:t>organisation</w:t>
      </w:r>
      <w:proofErr w:type="spellEnd"/>
      <w:r w:rsidRPr="00521C1B">
        <w:rPr>
          <w:lang w:val="en-US"/>
        </w:rPr>
        <w:t xml:space="preserve">, higher relative concentrations of the reactants, and </w:t>
      </w:r>
      <w:proofErr w:type="spellStart"/>
      <w:r w:rsidRPr="00521C1B">
        <w:rPr>
          <w:lang w:val="en-US"/>
        </w:rPr>
        <w:t>stabilisation</w:t>
      </w:r>
      <w:proofErr w:type="spellEnd"/>
      <w:r w:rsidRPr="00521C1B">
        <w:rPr>
          <w:lang w:val="en-US"/>
        </w:rPr>
        <w:t xml:space="preserve"> of the transition states. Since the pioneering works on carcerands, supramolecular confined systems have led to many interesting applications, such as separation, chemical sensing, drug delivery and signal transduction. However, the main playground arena for confined </w:t>
      </w:r>
      <w:proofErr w:type="spellStart"/>
      <w:r w:rsidRPr="00521C1B">
        <w:rPr>
          <w:lang w:val="en-US"/>
        </w:rPr>
        <w:t>nanospaces</w:t>
      </w:r>
      <w:proofErr w:type="spellEnd"/>
      <w:r w:rsidRPr="00521C1B">
        <w:rPr>
          <w:lang w:val="en-US"/>
        </w:rPr>
        <w:t xml:space="preserve"> has been catalysis. Beside the variety of reactions which have been reported, noteworthy are the numerous examples regarding the utilization of well-defined na</w:t>
      </w:r>
      <w:r w:rsidR="003171B4">
        <w:rPr>
          <w:lang w:val="en-US"/>
        </w:rPr>
        <w:t>n</w:t>
      </w:r>
      <w:r w:rsidRPr="00521C1B">
        <w:rPr>
          <w:lang w:val="en-US"/>
        </w:rPr>
        <w:t>o</w:t>
      </w:r>
      <w:r w:rsidR="00392066">
        <w:rPr>
          <w:lang w:val="en-US"/>
        </w:rPr>
        <w:t>-</w:t>
      </w:r>
      <w:r w:rsidRPr="00521C1B">
        <w:rPr>
          <w:lang w:val="en-US"/>
        </w:rPr>
        <w:t>spaces to engender new transformations and generate molecules otherwise difficult to obtain. In this context, while ionic and pericyclic reactivities have been largely investigated, the</w:t>
      </w:r>
      <w:r>
        <w:rPr>
          <w:lang w:val="en-US"/>
        </w:rPr>
        <w:t xml:space="preserve"> perform sequence of reactions dictated by the molecular size</w:t>
      </w:r>
      <w:r w:rsidRPr="00521C1B">
        <w:rPr>
          <w:lang w:val="en-US"/>
        </w:rPr>
        <w:t xml:space="preserve"> has not been reported. However, this type of </w:t>
      </w:r>
      <w:r>
        <w:rPr>
          <w:lang w:val="en-US"/>
        </w:rPr>
        <w:t xml:space="preserve">network </w:t>
      </w:r>
      <w:r w:rsidRPr="00521C1B">
        <w:rPr>
          <w:lang w:val="en-US"/>
        </w:rPr>
        <w:t xml:space="preserve">reactivity </w:t>
      </w:r>
      <w:r>
        <w:rPr>
          <w:lang w:val="en-US"/>
        </w:rPr>
        <w:t xml:space="preserve">has nowadays all the </w:t>
      </w:r>
      <w:r w:rsidR="006E7971">
        <w:rPr>
          <w:lang w:val="en-US"/>
        </w:rPr>
        <w:t xml:space="preserve">possibilities to </w:t>
      </w:r>
      <w:r w:rsidR="003171B4">
        <w:rPr>
          <w:lang w:val="en-US"/>
        </w:rPr>
        <w:t>be investigated and performed with the aim to better understand reactivity of complex systems and to obtain novel types of selectivity.</w:t>
      </w:r>
    </w:p>
    <w:p w14:paraId="2709A5DF" w14:textId="69AA2678" w:rsidR="00EC37D7" w:rsidRDefault="00FC1B7E" w:rsidP="003B7B85">
      <w:pPr>
        <w:jc w:val="both"/>
        <w:rPr>
          <w:lang w:val="en-US"/>
        </w:rPr>
      </w:pPr>
      <w:r>
        <w:rPr>
          <w:lang w:val="en-US"/>
        </w:rPr>
        <w:t>Within this context, the proponent has in recent years developed a large variety of molecular confined environments</w:t>
      </w:r>
      <w:r w:rsidR="005105D7">
        <w:rPr>
          <w:lang w:val="en-US"/>
        </w:rPr>
        <w:t>,</w:t>
      </w:r>
      <w:r>
        <w:rPr>
          <w:lang w:val="en-US"/>
        </w:rPr>
        <w:t xml:space="preserve"> </w:t>
      </w:r>
      <w:r w:rsidR="005105D7">
        <w:rPr>
          <w:lang w:val="en-US"/>
        </w:rPr>
        <w:t xml:space="preserve">which </w:t>
      </w:r>
      <w:r>
        <w:rPr>
          <w:lang w:val="en-US"/>
        </w:rPr>
        <w:t xml:space="preserve">have </w:t>
      </w:r>
      <w:r w:rsidR="00EC37D7">
        <w:rPr>
          <w:lang w:val="en-US"/>
        </w:rPr>
        <w:t>been prepared and used for molecular recognition.</w:t>
      </w:r>
      <w:r w:rsidR="00CE3183" w:rsidRPr="003D06D2">
        <w:rPr>
          <w:vertAlign w:val="superscript"/>
          <w:lang w:val="en-US"/>
        </w:rPr>
        <w:t>[1]</w:t>
      </w:r>
      <w:r w:rsidR="00EC37D7">
        <w:rPr>
          <w:lang w:val="en-US"/>
        </w:rPr>
        <w:t xml:space="preserve"> More recently, in collaboration with the co-proponent</w:t>
      </w:r>
      <w:r w:rsidR="005105D7">
        <w:rPr>
          <w:lang w:val="en-US"/>
        </w:rPr>
        <w:t>,</w:t>
      </w:r>
      <w:r w:rsidR="00EC37D7">
        <w:rPr>
          <w:lang w:val="en-US"/>
        </w:rPr>
        <w:t xml:space="preserve"> </w:t>
      </w:r>
      <w:r w:rsidR="005105D7">
        <w:rPr>
          <w:lang w:val="en-US"/>
        </w:rPr>
        <w:t>who</w:t>
      </w:r>
      <w:r w:rsidR="00CE3183">
        <w:rPr>
          <w:lang w:val="en-US"/>
        </w:rPr>
        <w:t xml:space="preserve"> has strong expertise in </w:t>
      </w:r>
      <w:r w:rsidR="00CE3183" w:rsidRPr="00CE3183">
        <w:rPr>
          <w:lang w:val="en-US"/>
        </w:rPr>
        <w:t xml:space="preserve">electrochemically </w:t>
      </w:r>
      <w:r w:rsidR="005105D7">
        <w:rPr>
          <w:lang w:val="en-US"/>
        </w:rPr>
        <w:t xml:space="preserve">mediated </w:t>
      </w:r>
      <w:r w:rsidR="00CE3183" w:rsidRPr="00CE3183">
        <w:rPr>
          <w:lang w:val="en-US"/>
        </w:rPr>
        <w:t xml:space="preserve">atom transfer radical </w:t>
      </w:r>
      <w:r w:rsidR="00CE3183">
        <w:rPr>
          <w:lang w:val="en-US"/>
        </w:rPr>
        <w:t>polymerization,</w:t>
      </w:r>
      <w:r w:rsidR="00CE3183" w:rsidRPr="003D06D2">
        <w:rPr>
          <w:vertAlign w:val="superscript"/>
          <w:lang w:val="en-US"/>
        </w:rPr>
        <w:t>[2]</w:t>
      </w:r>
      <w:r w:rsidR="00CE3183" w:rsidRPr="00CE3183">
        <w:rPr>
          <w:lang w:val="en-US"/>
        </w:rPr>
        <w:t xml:space="preserve"> </w:t>
      </w:r>
      <w:r w:rsidR="00EC37D7">
        <w:rPr>
          <w:lang w:val="en-US"/>
        </w:rPr>
        <w:t xml:space="preserve">preliminary unpublished studies have shown the capability of these systems to </w:t>
      </w:r>
      <w:r w:rsidR="005105D7">
        <w:rPr>
          <w:lang w:val="en-US"/>
        </w:rPr>
        <w:t xml:space="preserve">furnish </w:t>
      </w:r>
      <w:r w:rsidR="00EC37D7">
        <w:rPr>
          <w:lang w:val="en-US"/>
        </w:rPr>
        <w:t>catalyzed polymerization dictated by molecular size.</w:t>
      </w:r>
    </w:p>
    <w:p w14:paraId="270D5926" w14:textId="10D05694" w:rsidR="003B7B85" w:rsidRDefault="003B7B85" w:rsidP="00EC37D7">
      <w:pPr>
        <w:jc w:val="both"/>
        <w:rPr>
          <w:lang w:val="en-US"/>
        </w:rPr>
      </w:pPr>
      <w:r w:rsidRPr="00FC1B7E">
        <w:rPr>
          <w:b/>
          <w:bCs/>
          <w:lang w:val="en-US"/>
        </w:rPr>
        <w:t>Objectives</w:t>
      </w:r>
      <w:r>
        <w:rPr>
          <w:lang w:val="en-US"/>
        </w:rPr>
        <w:t xml:space="preserve">: </w:t>
      </w:r>
      <w:r w:rsidRPr="003B7B85">
        <w:rPr>
          <w:lang w:val="en-US"/>
        </w:rPr>
        <w:t xml:space="preserve">The main objective of </w:t>
      </w:r>
      <w:r w:rsidR="00567FD5" w:rsidRPr="00567FD5">
        <w:rPr>
          <w:lang w:val="en-US"/>
        </w:rPr>
        <w:t>CONFINET</w:t>
      </w:r>
      <w:r w:rsidR="00567FD5" w:rsidRPr="00567FD5" w:rsidDel="00567FD5">
        <w:rPr>
          <w:lang w:val="en-US"/>
        </w:rPr>
        <w:t xml:space="preserve"> </w:t>
      </w:r>
      <w:r w:rsidRPr="003B7B85">
        <w:rPr>
          <w:lang w:val="en-US"/>
        </w:rPr>
        <w:t xml:space="preserve">is to tame </w:t>
      </w:r>
      <w:r w:rsidR="00FC1B7E">
        <w:rPr>
          <w:lang w:val="en-US"/>
        </w:rPr>
        <w:t>network</w:t>
      </w:r>
      <w:r w:rsidRPr="003B7B85">
        <w:rPr>
          <w:lang w:val="en-US"/>
        </w:rPr>
        <w:t xml:space="preserve"> reactivity of </w:t>
      </w:r>
      <w:r w:rsidR="00EC37D7">
        <w:rPr>
          <w:lang w:val="en-US"/>
        </w:rPr>
        <w:t xml:space="preserve">a series of molecular cages able to catalyze </w:t>
      </w:r>
      <w:r w:rsidRPr="003B7B85">
        <w:rPr>
          <w:lang w:val="en-US"/>
        </w:rPr>
        <w:t xml:space="preserve">carbon </w:t>
      </w:r>
      <w:r w:rsidR="00EC37D7" w:rsidRPr="003B7B85">
        <w:rPr>
          <w:lang w:val="en-US"/>
        </w:rPr>
        <w:t>centered</w:t>
      </w:r>
      <w:r w:rsidRPr="003B7B85">
        <w:rPr>
          <w:lang w:val="en-US"/>
        </w:rPr>
        <w:t xml:space="preserve"> radicals</w:t>
      </w:r>
      <w:r w:rsidR="00EC37D7">
        <w:rPr>
          <w:lang w:val="en-US"/>
        </w:rPr>
        <w:t>.</w:t>
      </w:r>
      <w:r w:rsidRPr="003B7B85">
        <w:rPr>
          <w:lang w:val="en-US"/>
        </w:rPr>
        <w:t xml:space="preserve"> </w:t>
      </w:r>
      <w:r w:rsidR="00EC37D7">
        <w:rPr>
          <w:lang w:val="en-US"/>
        </w:rPr>
        <w:t xml:space="preserve">This will be performed </w:t>
      </w:r>
      <w:r w:rsidRPr="003B7B85">
        <w:rPr>
          <w:lang w:val="en-US"/>
        </w:rPr>
        <w:t xml:space="preserve">exploiting </w:t>
      </w:r>
      <w:r w:rsidR="00FC1B7E">
        <w:rPr>
          <w:lang w:val="en-US"/>
        </w:rPr>
        <w:t xml:space="preserve">molecular size selectivity </w:t>
      </w:r>
      <w:r w:rsidR="00EC37D7">
        <w:rPr>
          <w:lang w:val="en-US"/>
        </w:rPr>
        <w:t>of the recently reported</w:t>
      </w:r>
      <w:r w:rsidR="00FC1B7E">
        <w:rPr>
          <w:lang w:val="en-US"/>
        </w:rPr>
        <w:t xml:space="preserve"> </w:t>
      </w:r>
      <w:proofErr w:type="spellStart"/>
      <w:r w:rsidRPr="003B7B85">
        <w:rPr>
          <w:lang w:val="en-US"/>
        </w:rPr>
        <w:t>nanospaces</w:t>
      </w:r>
      <w:proofErr w:type="spellEnd"/>
      <w:r w:rsidRPr="003B7B85">
        <w:rPr>
          <w:lang w:val="en-US"/>
        </w:rPr>
        <w:t>. To this end, the project will generate essential new knowledge, novel tools and data to fill the gaps between two of the forefront chemical research areas: confinement</w:t>
      </w:r>
      <w:r w:rsidR="00FC1B7E">
        <w:rPr>
          <w:lang w:val="en-US"/>
        </w:rPr>
        <w:t>, complex network reactivity</w:t>
      </w:r>
      <w:r w:rsidRPr="003B7B85">
        <w:rPr>
          <w:lang w:val="en-US"/>
        </w:rPr>
        <w:t xml:space="preserve"> and radical chemistry.</w:t>
      </w:r>
      <w:r w:rsidR="00EC37D7">
        <w:rPr>
          <w:lang w:val="en-US"/>
        </w:rPr>
        <w:t xml:space="preserve"> Main</w:t>
      </w:r>
      <w:r w:rsidRPr="003B7B85">
        <w:rPr>
          <w:lang w:val="en-US"/>
        </w:rPr>
        <w:t xml:space="preserve"> objectives are: </w:t>
      </w:r>
      <w:proofErr w:type="spellStart"/>
      <w:r w:rsidR="00EC37D7">
        <w:rPr>
          <w:lang w:val="en-US"/>
        </w:rPr>
        <w:t>i</w:t>
      </w:r>
      <w:proofErr w:type="spellEnd"/>
      <w:r w:rsidR="00EC37D7">
        <w:rPr>
          <w:lang w:val="en-US"/>
        </w:rPr>
        <w:t xml:space="preserve">) </w:t>
      </w:r>
      <w:r w:rsidRPr="003B7B85">
        <w:rPr>
          <w:lang w:val="en-US"/>
        </w:rPr>
        <w:t xml:space="preserve">to develop </w:t>
      </w:r>
      <w:r w:rsidR="00EC37D7">
        <w:rPr>
          <w:lang w:val="en-US"/>
        </w:rPr>
        <w:t xml:space="preserve">a </w:t>
      </w:r>
      <w:r w:rsidR="00392066">
        <w:rPr>
          <w:lang w:val="en-US"/>
        </w:rPr>
        <w:lastRenderedPageBreak/>
        <w:t>series</w:t>
      </w:r>
      <w:r w:rsidR="00EC37D7">
        <w:rPr>
          <w:lang w:val="en-US"/>
        </w:rPr>
        <w:t xml:space="preserve"> of cage catalytic system able to perform in sequence (</w:t>
      </w:r>
      <w:r w:rsidRPr="003B7B85">
        <w:rPr>
          <w:lang w:val="en-US"/>
        </w:rPr>
        <w:t>stereo</w:t>
      </w:r>
      <w:r w:rsidR="00EC37D7">
        <w:rPr>
          <w:lang w:val="en-US"/>
        </w:rPr>
        <w:t>)-</w:t>
      </w:r>
      <w:r w:rsidRPr="003B7B85">
        <w:rPr>
          <w:lang w:val="en-US"/>
        </w:rPr>
        <w:t>selective radical reactions taking advantage of confin</w:t>
      </w:r>
      <w:r w:rsidR="00EC37D7">
        <w:rPr>
          <w:lang w:val="en-US"/>
        </w:rPr>
        <w:t>ement</w:t>
      </w:r>
      <w:r w:rsidRPr="003B7B85">
        <w:rPr>
          <w:lang w:val="en-US"/>
        </w:rPr>
        <w:t>. We expect also synergistic effects in terms of: TOF, product selectivity, atom efficiency and catalyst stability compared to traditional approaches</w:t>
      </w:r>
      <w:r w:rsidR="00EC37D7">
        <w:rPr>
          <w:lang w:val="en-US"/>
        </w:rPr>
        <w:t>; ii) t</w:t>
      </w:r>
      <w:r w:rsidRPr="003B7B85">
        <w:rPr>
          <w:lang w:val="en-US"/>
        </w:rPr>
        <w:t xml:space="preserve">o reveal potential and limitations in the exploitation of active metal sites embedded in a confined space synergically exploiting the recognition properties peculiar of </w:t>
      </w:r>
      <w:proofErr w:type="spellStart"/>
      <w:r w:rsidRPr="003B7B85">
        <w:rPr>
          <w:lang w:val="en-US"/>
        </w:rPr>
        <w:t>nanospaces</w:t>
      </w:r>
      <w:proofErr w:type="spellEnd"/>
      <w:r w:rsidR="00EC37D7">
        <w:rPr>
          <w:lang w:val="en-US"/>
        </w:rPr>
        <w:t xml:space="preserve"> and iii) </w:t>
      </w:r>
      <w:r w:rsidRPr="003B7B85">
        <w:rPr>
          <w:lang w:val="en-US"/>
        </w:rPr>
        <w:t>to link together the knowledge present in electrochemical and photochemical catalysis, supramolecular chemistry, synthesis and theoretical chemistry to tackle a problem of paramount importance</w:t>
      </w:r>
      <w:r w:rsidR="00CE3183">
        <w:rPr>
          <w:lang w:val="en-US"/>
        </w:rPr>
        <w:t xml:space="preserve">. </w:t>
      </w:r>
      <w:r w:rsidRPr="003B7B85">
        <w:rPr>
          <w:lang w:val="en-US"/>
        </w:rPr>
        <w:t xml:space="preserve">These results will be obtained: preparing novel </w:t>
      </w:r>
      <w:r w:rsidR="00EC37D7">
        <w:rPr>
          <w:lang w:val="en-US"/>
        </w:rPr>
        <w:t>(</w:t>
      </w:r>
      <w:r w:rsidRPr="003B7B85">
        <w:rPr>
          <w:lang w:val="en-US"/>
        </w:rPr>
        <w:t>chiral</w:t>
      </w:r>
      <w:r w:rsidR="00EC37D7">
        <w:rPr>
          <w:lang w:val="en-US"/>
        </w:rPr>
        <w:t>)</w:t>
      </w:r>
      <w:r w:rsidRPr="003B7B85">
        <w:rPr>
          <w:lang w:val="en-US"/>
        </w:rPr>
        <w:t xml:space="preserve"> containers exploiting them in </w:t>
      </w:r>
      <w:r w:rsidR="00EC37D7">
        <w:rPr>
          <w:lang w:val="en-US"/>
        </w:rPr>
        <w:t>combined</w:t>
      </w:r>
      <w:r w:rsidRPr="003B7B85">
        <w:rPr>
          <w:lang w:val="en-US"/>
        </w:rPr>
        <w:t xml:space="preserve"> radical reactivities</w:t>
      </w:r>
      <w:r w:rsidR="00EC37D7">
        <w:rPr>
          <w:lang w:val="en-US"/>
        </w:rPr>
        <w:t xml:space="preserve"> activated</w:t>
      </w:r>
      <w:r w:rsidRPr="003B7B85">
        <w:rPr>
          <w:lang w:val="en-US"/>
        </w:rPr>
        <w:t xml:space="preserve"> electrochemically</w:t>
      </w:r>
      <w:r w:rsidR="00EC37D7">
        <w:rPr>
          <w:lang w:val="en-US"/>
        </w:rPr>
        <w:t>:</w:t>
      </w:r>
      <w:r w:rsidRPr="003B7B85">
        <w:rPr>
          <w:lang w:val="en-US"/>
        </w:rPr>
        <w:t xml:space="preserve"> atom transfer radical </w:t>
      </w:r>
      <w:proofErr w:type="spellStart"/>
      <w:r w:rsidRPr="003B7B85">
        <w:rPr>
          <w:lang w:val="en-US"/>
        </w:rPr>
        <w:t>polymerisation</w:t>
      </w:r>
      <w:proofErr w:type="spellEnd"/>
      <w:r w:rsidRPr="003B7B85">
        <w:rPr>
          <w:lang w:val="en-US"/>
        </w:rPr>
        <w:t xml:space="preserve"> (e-ATRP)</w:t>
      </w:r>
      <w:r w:rsidR="00EC37D7">
        <w:rPr>
          <w:lang w:val="en-US"/>
        </w:rPr>
        <w:t xml:space="preserve"> and </w:t>
      </w:r>
      <w:r w:rsidRPr="003B7B85">
        <w:rPr>
          <w:lang w:val="en-US"/>
        </w:rPr>
        <w:t>atom transfer radical addition and cyclisation (ATRA and ATRC).</w:t>
      </w:r>
    </w:p>
    <w:p w14:paraId="40BCEFBA" w14:textId="23961CD9" w:rsidR="00CE3183" w:rsidRDefault="00322BB0" w:rsidP="00322BB0">
      <w:pPr>
        <w:jc w:val="both"/>
        <w:rPr>
          <w:lang w:val="en-US"/>
        </w:rPr>
      </w:pPr>
      <w:r w:rsidRPr="00322BB0">
        <w:rPr>
          <w:b/>
          <w:bCs/>
          <w:lang w:val="en-US"/>
        </w:rPr>
        <w:t>Methods</w:t>
      </w:r>
      <w:r>
        <w:rPr>
          <w:lang w:val="en-US"/>
        </w:rPr>
        <w:t xml:space="preserve"> CONFINET</w:t>
      </w:r>
      <w:r w:rsidRPr="00322BB0">
        <w:rPr>
          <w:lang w:val="en-US"/>
        </w:rPr>
        <w:t xml:space="preserve"> is planned for a duration of 3 years</w:t>
      </w:r>
      <w:r>
        <w:rPr>
          <w:lang w:val="en-US"/>
        </w:rPr>
        <w:t xml:space="preserve"> and t</w:t>
      </w:r>
      <w:r w:rsidRPr="00322BB0">
        <w:rPr>
          <w:lang w:val="en-US"/>
        </w:rPr>
        <w:t xml:space="preserve">he work plan has been organized combining the possibility to prepare a large variety of chiral catalytic confined structures of increasing </w:t>
      </w:r>
      <w:r>
        <w:rPr>
          <w:lang w:val="en-US"/>
        </w:rPr>
        <w:t>size</w:t>
      </w:r>
      <w:r w:rsidRPr="00322BB0">
        <w:rPr>
          <w:lang w:val="en-US"/>
        </w:rPr>
        <w:t xml:space="preserve"> which can be alternatively and iteratively tested in different types of </w:t>
      </w:r>
      <w:r>
        <w:rPr>
          <w:lang w:val="en-US"/>
        </w:rPr>
        <w:t xml:space="preserve">combined </w:t>
      </w:r>
      <w:r w:rsidRPr="00322BB0">
        <w:rPr>
          <w:lang w:val="en-US"/>
        </w:rPr>
        <w:t>reactivities.</w:t>
      </w:r>
      <w:r w:rsidR="00392066">
        <w:rPr>
          <w:lang w:val="en-US"/>
        </w:rPr>
        <w:t xml:space="preserve"> </w:t>
      </w:r>
      <w:r>
        <w:rPr>
          <w:lang w:val="en-US"/>
        </w:rPr>
        <w:t>CONFINET</w:t>
      </w:r>
      <w:r w:rsidRPr="00322BB0">
        <w:rPr>
          <w:lang w:val="en-US"/>
        </w:rPr>
        <w:t xml:space="preserve"> synthetic plan will be divided </w:t>
      </w:r>
      <w:proofErr w:type="gramStart"/>
      <w:r w:rsidRPr="00322BB0">
        <w:rPr>
          <w:lang w:val="en-US"/>
        </w:rPr>
        <w:t>in</w:t>
      </w:r>
      <w:proofErr w:type="gramEnd"/>
      <w:r w:rsidRPr="00322BB0">
        <w:rPr>
          <w:lang w:val="en-US"/>
        </w:rPr>
        <w:t xml:space="preserve"> three stages according to the complexity of the investigated structures which will be in the order: </w:t>
      </w:r>
      <w:proofErr w:type="spellStart"/>
      <w:r w:rsidRPr="00322BB0">
        <w:rPr>
          <w:lang w:val="en-US"/>
        </w:rPr>
        <w:t>i</w:t>
      </w:r>
      <w:proofErr w:type="spellEnd"/>
      <w:r w:rsidRPr="00322BB0">
        <w:rPr>
          <w:lang w:val="en-US"/>
        </w:rPr>
        <w:t xml:space="preserve">) </w:t>
      </w:r>
      <w:r w:rsidR="003D06D2">
        <w:rPr>
          <w:lang w:val="en-US"/>
        </w:rPr>
        <w:t>sample</w:t>
      </w:r>
      <w:r w:rsidRPr="00322BB0">
        <w:rPr>
          <w:lang w:val="en-US"/>
        </w:rPr>
        <w:t xml:space="preserve"> reference complex</w:t>
      </w:r>
      <w:r w:rsidR="003D06D2">
        <w:rPr>
          <w:lang w:val="en-US"/>
        </w:rPr>
        <w:t>es</w:t>
      </w:r>
      <w:r w:rsidRPr="00322BB0">
        <w:rPr>
          <w:lang w:val="en-US"/>
        </w:rPr>
        <w:t xml:space="preserve"> to test the reactivity, ii) </w:t>
      </w:r>
      <w:r>
        <w:rPr>
          <w:lang w:val="en-US"/>
        </w:rPr>
        <w:t>single</w:t>
      </w:r>
      <w:r w:rsidRPr="00322BB0">
        <w:rPr>
          <w:lang w:val="en-US"/>
        </w:rPr>
        <w:t xml:space="preserve"> cages</w:t>
      </w:r>
      <w:r>
        <w:rPr>
          <w:lang w:val="en-US"/>
        </w:rPr>
        <w:t xml:space="preserve"> reactivity</w:t>
      </w:r>
      <w:r w:rsidRPr="00322BB0">
        <w:rPr>
          <w:lang w:val="en-US"/>
        </w:rPr>
        <w:t xml:space="preserve">, iii) </w:t>
      </w:r>
      <w:r w:rsidR="003D06D2">
        <w:rPr>
          <w:lang w:val="en-US"/>
        </w:rPr>
        <w:t xml:space="preserve">combined </w:t>
      </w:r>
      <w:r>
        <w:rPr>
          <w:lang w:val="en-US"/>
        </w:rPr>
        <w:t>cage differing in size reactivity</w:t>
      </w:r>
      <w:r w:rsidR="003D06D2">
        <w:rPr>
          <w:lang w:val="en-US"/>
        </w:rPr>
        <w:t xml:space="preserve"> iv) combined different metal/size cages reactivity</w:t>
      </w:r>
      <w:r w:rsidRPr="00322BB0">
        <w:rPr>
          <w:lang w:val="en-US"/>
        </w:rPr>
        <w:t>. Molecular architectures design and preparation will be iterative allowing the project to test continuously the catalytic performances</w:t>
      </w:r>
      <w:r>
        <w:rPr>
          <w:lang w:val="en-US"/>
        </w:rPr>
        <w:t>.</w:t>
      </w:r>
      <w:r w:rsidR="003D06D2">
        <w:rPr>
          <w:lang w:val="en-US"/>
        </w:rPr>
        <w:t xml:space="preserve"> Cyclisation and </w:t>
      </w:r>
      <w:proofErr w:type="spellStart"/>
      <w:r w:rsidR="003D06D2">
        <w:rPr>
          <w:lang w:val="en-US"/>
        </w:rPr>
        <w:t>Polymerisation</w:t>
      </w:r>
      <w:proofErr w:type="spellEnd"/>
      <w:r w:rsidR="003D06D2">
        <w:rPr>
          <w:lang w:val="en-US"/>
        </w:rPr>
        <w:t xml:space="preserve"> reactivities will be </w:t>
      </w:r>
      <w:r w:rsidR="001630C0">
        <w:rPr>
          <w:lang w:val="en-US"/>
        </w:rPr>
        <w:t>the mainly</w:t>
      </w:r>
      <w:r w:rsidR="003D06D2">
        <w:rPr>
          <w:lang w:val="en-US"/>
        </w:rPr>
        <w:t xml:space="preserve"> investigated reactivities.</w:t>
      </w:r>
    </w:p>
    <w:p w14:paraId="11C3BC1E" w14:textId="77777777" w:rsidR="003D06D2" w:rsidRDefault="003D06D2" w:rsidP="00322BB0">
      <w:pPr>
        <w:jc w:val="both"/>
        <w:rPr>
          <w:lang w:val="en-US"/>
        </w:rPr>
      </w:pPr>
    </w:p>
    <w:p w14:paraId="273F3D46" w14:textId="54ED9021" w:rsidR="00CE3183" w:rsidRDefault="003D06D2" w:rsidP="00EC37D7">
      <w:pPr>
        <w:jc w:val="both"/>
        <w:rPr>
          <w:lang w:val="en-US"/>
        </w:rPr>
      </w:pPr>
      <w:r>
        <w:object w:dxaOrig="15667" w:dyaOrig="7368" w14:anchorId="1EAB2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26.8pt" o:ole="">
            <v:imagedata r:id="rId7" o:title=""/>
          </v:shape>
          <o:OLEObject Type="Embed" ProgID="ChemDraw.Document.6.0" ShapeID="_x0000_i1025" DrawAspect="Content" ObjectID="_1805546990" r:id="rId8"/>
        </w:object>
      </w:r>
    </w:p>
    <w:p w14:paraId="6AB06551" w14:textId="1AFEE5CA" w:rsidR="00CE3183" w:rsidRPr="003D06D2" w:rsidRDefault="003D06D2" w:rsidP="003D06D2">
      <w:pPr>
        <w:jc w:val="center"/>
        <w:rPr>
          <w:sz w:val="22"/>
          <w:szCs w:val="22"/>
          <w:lang w:val="en-US"/>
        </w:rPr>
      </w:pPr>
      <w:r w:rsidRPr="003D06D2">
        <w:rPr>
          <w:b/>
          <w:bCs/>
          <w:sz w:val="22"/>
          <w:szCs w:val="22"/>
          <w:lang w:val="en-US"/>
        </w:rPr>
        <w:t>Figure 1</w:t>
      </w:r>
      <w:r w:rsidRPr="003D06D2">
        <w:rPr>
          <w:sz w:val="22"/>
          <w:szCs w:val="22"/>
          <w:lang w:val="en-US"/>
        </w:rPr>
        <w:t xml:space="preserve">. Example of combined cage/metal </w:t>
      </w:r>
      <w:r>
        <w:rPr>
          <w:sz w:val="22"/>
          <w:szCs w:val="22"/>
          <w:lang w:val="en-US"/>
        </w:rPr>
        <w:t xml:space="preserve">size driven </w:t>
      </w:r>
      <w:r w:rsidRPr="003D06D2">
        <w:rPr>
          <w:sz w:val="22"/>
          <w:szCs w:val="22"/>
          <w:lang w:val="en-US"/>
        </w:rPr>
        <w:t>reactivity.</w:t>
      </w:r>
    </w:p>
    <w:p w14:paraId="1889CF72" w14:textId="77777777" w:rsidR="003D06D2" w:rsidRDefault="003D06D2" w:rsidP="00EC37D7">
      <w:pPr>
        <w:jc w:val="both"/>
        <w:rPr>
          <w:b/>
          <w:bCs/>
          <w:lang w:val="en-US"/>
        </w:rPr>
      </w:pPr>
    </w:p>
    <w:p w14:paraId="06F96824" w14:textId="38BF28B7" w:rsidR="00CE3183" w:rsidRPr="00EF33DD" w:rsidRDefault="00CE3183" w:rsidP="00EC37D7">
      <w:pPr>
        <w:jc w:val="both"/>
        <w:rPr>
          <w:b/>
          <w:bCs/>
          <w:sz w:val="22"/>
          <w:szCs w:val="22"/>
        </w:rPr>
      </w:pPr>
      <w:proofErr w:type="spellStart"/>
      <w:r w:rsidRPr="00EF33DD">
        <w:rPr>
          <w:b/>
          <w:bCs/>
          <w:sz w:val="22"/>
          <w:szCs w:val="22"/>
        </w:rPr>
        <w:t>References</w:t>
      </w:r>
      <w:proofErr w:type="spellEnd"/>
    </w:p>
    <w:p w14:paraId="3B239EA1" w14:textId="20F12C1B" w:rsidR="00BF2FB9" w:rsidRPr="00567FD5" w:rsidRDefault="00CE3183" w:rsidP="00BF2FB9">
      <w:pPr>
        <w:jc w:val="both"/>
        <w:rPr>
          <w:vanish/>
          <w:sz w:val="22"/>
          <w:szCs w:val="22"/>
        </w:rPr>
      </w:pPr>
      <w:r w:rsidRPr="00BF2FB9">
        <w:rPr>
          <w:sz w:val="22"/>
          <w:szCs w:val="22"/>
        </w:rPr>
        <w:t>[1</w:t>
      </w:r>
      <w:r w:rsidRPr="00BF2FB9">
        <w:rPr>
          <w:vanish/>
          <w:sz w:val="22"/>
          <w:szCs w:val="22"/>
        </w:rPr>
        <w:t>]</w:t>
      </w:r>
      <w:r w:rsidR="00322BB0" w:rsidRPr="00BF2FB9">
        <w:rPr>
          <w:vanish/>
          <w:sz w:val="22"/>
          <w:szCs w:val="22"/>
        </w:rPr>
        <w:t xml:space="preserve"> </w:t>
      </w:r>
      <w:r w:rsidR="00BF2FB9" w:rsidRPr="00BF2FB9">
        <w:rPr>
          <w:vanish/>
          <w:sz w:val="22"/>
          <w:szCs w:val="22"/>
        </w:rPr>
        <w:t xml:space="preserve">C. Bravin, E. </w:t>
      </w:r>
      <w:proofErr w:type="spellStart"/>
      <w:r w:rsidR="00BF2FB9" w:rsidRPr="00BF2FB9">
        <w:rPr>
          <w:vanish/>
          <w:sz w:val="22"/>
          <w:szCs w:val="22"/>
        </w:rPr>
        <w:t>Badetti</w:t>
      </w:r>
      <w:proofErr w:type="spellEnd"/>
      <w:r w:rsidR="00BF2FB9" w:rsidRPr="00BF2FB9">
        <w:rPr>
          <w:vanish/>
          <w:sz w:val="22"/>
          <w:szCs w:val="22"/>
        </w:rPr>
        <w:t xml:space="preserve">, F. A. Scaramuzzo, G. Licini, C. Zonta </w:t>
      </w:r>
      <w:r w:rsidR="00BF2FB9" w:rsidRPr="00BF2FB9">
        <w:rPr>
          <w:i/>
          <w:iCs/>
          <w:vanish/>
          <w:sz w:val="22"/>
          <w:szCs w:val="22"/>
        </w:rPr>
        <w:t xml:space="preserve">J. </w:t>
      </w:r>
      <w:proofErr w:type="spellStart"/>
      <w:r w:rsidR="00BF2FB9" w:rsidRPr="00BF2FB9">
        <w:rPr>
          <w:i/>
          <w:iCs/>
          <w:vanish/>
          <w:sz w:val="22"/>
          <w:szCs w:val="22"/>
        </w:rPr>
        <w:t>Am</w:t>
      </w:r>
      <w:proofErr w:type="spellEnd"/>
      <w:r w:rsidR="00BF2FB9" w:rsidRPr="00BF2FB9">
        <w:rPr>
          <w:i/>
          <w:iCs/>
          <w:vanish/>
          <w:sz w:val="22"/>
          <w:szCs w:val="22"/>
        </w:rPr>
        <w:t xml:space="preserve">. </w:t>
      </w:r>
      <w:proofErr w:type="spellStart"/>
      <w:r w:rsidR="00BF2FB9" w:rsidRPr="00BF2FB9">
        <w:rPr>
          <w:i/>
          <w:iCs/>
          <w:vanish/>
          <w:sz w:val="22"/>
          <w:szCs w:val="22"/>
        </w:rPr>
        <w:t>Chem</w:t>
      </w:r>
      <w:proofErr w:type="spellEnd"/>
      <w:r w:rsidR="00BF2FB9" w:rsidRPr="00BF2FB9">
        <w:rPr>
          <w:i/>
          <w:iCs/>
          <w:vanish/>
          <w:sz w:val="22"/>
          <w:szCs w:val="22"/>
        </w:rPr>
        <w:t xml:space="preserve">. </w:t>
      </w:r>
      <w:proofErr w:type="spellStart"/>
      <w:r w:rsidR="00BF2FB9" w:rsidRPr="00BF2FB9">
        <w:rPr>
          <w:i/>
          <w:iCs/>
          <w:vanish/>
          <w:sz w:val="22"/>
          <w:szCs w:val="22"/>
        </w:rPr>
        <w:t>Soc</w:t>
      </w:r>
      <w:proofErr w:type="spellEnd"/>
      <w:r w:rsidR="00BF2FB9" w:rsidRPr="00BF2FB9">
        <w:rPr>
          <w:vanish/>
          <w:sz w:val="22"/>
          <w:szCs w:val="22"/>
        </w:rPr>
        <w:t xml:space="preserve">. </w:t>
      </w:r>
      <w:r w:rsidR="00BF2FB9" w:rsidRPr="00BF2FB9">
        <w:rPr>
          <w:b/>
          <w:bCs/>
          <w:vanish/>
          <w:sz w:val="22"/>
          <w:szCs w:val="22"/>
        </w:rPr>
        <w:t>2017</w:t>
      </w:r>
      <w:r w:rsidR="00BF2FB9" w:rsidRPr="00BF2FB9">
        <w:rPr>
          <w:vanish/>
          <w:sz w:val="22"/>
          <w:szCs w:val="22"/>
        </w:rPr>
        <w:t xml:space="preserve">, </w:t>
      </w:r>
      <w:r w:rsidR="00BF2FB9" w:rsidRPr="00BF2FB9">
        <w:rPr>
          <w:i/>
          <w:iCs/>
          <w:vanish/>
          <w:sz w:val="22"/>
          <w:szCs w:val="22"/>
        </w:rPr>
        <w:t>139</w:t>
      </w:r>
      <w:r w:rsidR="00BF2FB9" w:rsidRPr="00BF2FB9">
        <w:rPr>
          <w:vanish/>
          <w:sz w:val="22"/>
          <w:szCs w:val="22"/>
        </w:rPr>
        <w:t xml:space="preserve">, 6456. C. Bravin, E. </w:t>
      </w:r>
      <w:proofErr w:type="spellStart"/>
      <w:r w:rsidR="00BF2FB9" w:rsidRPr="00BF2FB9">
        <w:rPr>
          <w:vanish/>
          <w:sz w:val="22"/>
          <w:szCs w:val="22"/>
        </w:rPr>
        <w:t>Badetti</w:t>
      </w:r>
      <w:proofErr w:type="spellEnd"/>
      <w:r w:rsidR="00BF2FB9" w:rsidRPr="00BF2FB9">
        <w:rPr>
          <w:vanish/>
          <w:sz w:val="22"/>
          <w:szCs w:val="22"/>
        </w:rPr>
        <w:t xml:space="preserve">, R. </w:t>
      </w:r>
      <w:proofErr w:type="spellStart"/>
      <w:r w:rsidR="00BF2FB9" w:rsidRPr="00BF2FB9">
        <w:rPr>
          <w:vanish/>
          <w:sz w:val="22"/>
          <w:szCs w:val="22"/>
        </w:rPr>
        <w:t>Puttreddy</w:t>
      </w:r>
      <w:proofErr w:type="spellEnd"/>
      <w:r w:rsidR="00BF2FB9" w:rsidRPr="00BF2FB9">
        <w:rPr>
          <w:vanish/>
          <w:sz w:val="22"/>
          <w:szCs w:val="22"/>
        </w:rPr>
        <w:t xml:space="preserve">, F. Pan, K. </w:t>
      </w:r>
      <w:proofErr w:type="spellStart"/>
      <w:r w:rsidR="00BF2FB9" w:rsidRPr="00BF2FB9">
        <w:rPr>
          <w:vanish/>
          <w:sz w:val="22"/>
          <w:szCs w:val="22"/>
        </w:rPr>
        <w:t>Rissanen</w:t>
      </w:r>
      <w:proofErr w:type="spellEnd"/>
      <w:r w:rsidR="00BF2FB9" w:rsidRPr="00BF2FB9">
        <w:rPr>
          <w:vanish/>
          <w:sz w:val="22"/>
          <w:szCs w:val="22"/>
        </w:rPr>
        <w:t xml:space="preserve">, G. Licini, C. Zonta </w:t>
      </w:r>
      <w:proofErr w:type="spellStart"/>
      <w:r w:rsidR="00BF2FB9" w:rsidRPr="00BF2FB9">
        <w:rPr>
          <w:i/>
          <w:iCs/>
          <w:vanish/>
          <w:sz w:val="22"/>
          <w:szCs w:val="22"/>
        </w:rPr>
        <w:t>Chem</w:t>
      </w:r>
      <w:proofErr w:type="spellEnd"/>
      <w:r w:rsidR="00BF2FB9" w:rsidRPr="00BF2FB9">
        <w:rPr>
          <w:i/>
          <w:iCs/>
          <w:vanish/>
          <w:sz w:val="22"/>
          <w:szCs w:val="22"/>
        </w:rPr>
        <w:t>. Eur. J.</w:t>
      </w:r>
      <w:r w:rsidR="00BF2FB9" w:rsidRPr="00BF2FB9">
        <w:rPr>
          <w:vanish/>
          <w:sz w:val="22"/>
          <w:szCs w:val="22"/>
        </w:rPr>
        <w:t xml:space="preserve"> </w:t>
      </w:r>
      <w:r w:rsidR="00BF2FB9" w:rsidRPr="00BF2FB9">
        <w:rPr>
          <w:b/>
          <w:bCs/>
          <w:vanish/>
          <w:sz w:val="22"/>
          <w:szCs w:val="22"/>
        </w:rPr>
        <w:t>2018</w:t>
      </w:r>
      <w:r w:rsidR="00BF2FB9" w:rsidRPr="00BF2FB9">
        <w:rPr>
          <w:vanish/>
          <w:sz w:val="22"/>
          <w:szCs w:val="22"/>
        </w:rPr>
        <w:t xml:space="preserve">, </w:t>
      </w:r>
      <w:r w:rsidR="00BF2FB9" w:rsidRPr="00BF2FB9">
        <w:rPr>
          <w:i/>
          <w:iCs/>
          <w:vanish/>
          <w:sz w:val="22"/>
          <w:szCs w:val="22"/>
        </w:rPr>
        <w:t>24</w:t>
      </w:r>
      <w:r w:rsidR="00BF2FB9" w:rsidRPr="00BF2FB9">
        <w:rPr>
          <w:vanish/>
          <w:sz w:val="22"/>
          <w:szCs w:val="22"/>
        </w:rPr>
        <w:t xml:space="preserve">, 2936. C. Bravin, G. Licini, C. A. Hunter, C. Zonta </w:t>
      </w:r>
      <w:proofErr w:type="spellStart"/>
      <w:r w:rsidR="00BF2FB9" w:rsidRPr="00BF2FB9">
        <w:rPr>
          <w:i/>
          <w:iCs/>
          <w:vanish/>
          <w:sz w:val="22"/>
          <w:szCs w:val="22"/>
        </w:rPr>
        <w:t>Chem</w:t>
      </w:r>
      <w:proofErr w:type="spellEnd"/>
      <w:r w:rsidR="00BF2FB9" w:rsidRPr="00BF2FB9">
        <w:rPr>
          <w:i/>
          <w:iCs/>
          <w:vanish/>
          <w:sz w:val="22"/>
          <w:szCs w:val="22"/>
        </w:rPr>
        <w:t>. Sci.</w:t>
      </w:r>
      <w:r w:rsidR="00BF2FB9" w:rsidRPr="00BF2FB9">
        <w:rPr>
          <w:vanish/>
          <w:sz w:val="22"/>
          <w:szCs w:val="22"/>
        </w:rPr>
        <w:t xml:space="preserve"> </w:t>
      </w:r>
      <w:r w:rsidR="00BF2FB9" w:rsidRPr="00BF2FB9">
        <w:rPr>
          <w:b/>
          <w:bCs/>
          <w:vanish/>
          <w:sz w:val="22"/>
          <w:szCs w:val="22"/>
        </w:rPr>
        <w:t>2019</w:t>
      </w:r>
      <w:r w:rsidR="00BF2FB9" w:rsidRPr="00BF2FB9">
        <w:rPr>
          <w:vanish/>
          <w:sz w:val="22"/>
          <w:szCs w:val="22"/>
        </w:rPr>
        <w:t xml:space="preserve">, </w:t>
      </w:r>
      <w:r w:rsidR="00BF2FB9" w:rsidRPr="00BF2FB9">
        <w:rPr>
          <w:i/>
          <w:iCs/>
          <w:vanish/>
          <w:sz w:val="22"/>
          <w:szCs w:val="22"/>
        </w:rPr>
        <w:t>10</w:t>
      </w:r>
      <w:r w:rsidR="00BF2FB9" w:rsidRPr="00BF2FB9">
        <w:rPr>
          <w:vanish/>
          <w:sz w:val="22"/>
          <w:szCs w:val="22"/>
        </w:rPr>
        <w:t xml:space="preserve">, 1466. C. Bravin, A. Guidetti, G. Licini, C. Zonta </w:t>
      </w:r>
      <w:proofErr w:type="spellStart"/>
      <w:r w:rsidR="00BF2FB9" w:rsidRPr="00BF2FB9">
        <w:rPr>
          <w:i/>
          <w:iCs/>
          <w:vanish/>
          <w:sz w:val="22"/>
          <w:szCs w:val="22"/>
        </w:rPr>
        <w:t>Chem</w:t>
      </w:r>
      <w:proofErr w:type="spellEnd"/>
      <w:r w:rsidR="00BF2FB9" w:rsidRPr="00BF2FB9">
        <w:rPr>
          <w:i/>
          <w:iCs/>
          <w:vanish/>
          <w:sz w:val="22"/>
          <w:szCs w:val="22"/>
        </w:rPr>
        <w:t>. Sci</w:t>
      </w:r>
      <w:r w:rsidR="00BF2FB9" w:rsidRPr="00BF2FB9">
        <w:rPr>
          <w:vanish/>
          <w:sz w:val="22"/>
          <w:szCs w:val="22"/>
        </w:rPr>
        <w:t xml:space="preserve">. </w:t>
      </w:r>
      <w:r w:rsidR="00BF2FB9" w:rsidRPr="00BF2FB9">
        <w:rPr>
          <w:b/>
          <w:bCs/>
          <w:vanish/>
          <w:sz w:val="22"/>
          <w:szCs w:val="22"/>
        </w:rPr>
        <w:t>2019</w:t>
      </w:r>
      <w:r w:rsidR="00BF2FB9" w:rsidRPr="00BF2FB9">
        <w:rPr>
          <w:vanish/>
          <w:sz w:val="22"/>
          <w:szCs w:val="22"/>
        </w:rPr>
        <w:t xml:space="preserve">, </w:t>
      </w:r>
      <w:r w:rsidR="00BF2FB9" w:rsidRPr="00BF2FB9">
        <w:rPr>
          <w:i/>
          <w:iCs/>
          <w:vanish/>
          <w:sz w:val="22"/>
          <w:szCs w:val="22"/>
        </w:rPr>
        <w:t>10</w:t>
      </w:r>
      <w:r w:rsidR="00BF2FB9" w:rsidRPr="00BF2FB9">
        <w:rPr>
          <w:vanish/>
          <w:sz w:val="22"/>
          <w:szCs w:val="22"/>
        </w:rPr>
        <w:t xml:space="preserve">, 3523. C. Bravin, G. Mason, G. Licini, C. Zonta </w:t>
      </w:r>
      <w:r w:rsidR="00BF2FB9" w:rsidRPr="00BF2FB9">
        <w:rPr>
          <w:i/>
          <w:iCs/>
          <w:vanish/>
          <w:sz w:val="22"/>
          <w:szCs w:val="22"/>
        </w:rPr>
        <w:t xml:space="preserve">J. </w:t>
      </w:r>
      <w:proofErr w:type="spellStart"/>
      <w:r w:rsidR="00BF2FB9" w:rsidRPr="00BF2FB9">
        <w:rPr>
          <w:i/>
          <w:iCs/>
          <w:vanish/>
          <w:sz w:val="22"/>
          <w:szCs w:val="22"/>
        </w:rPr>
        <w:t>Am</w:t>
      </w:r>
      <w:proofErr w:type="spellEnd"/>
      <w:r w:rsidR="00BF2FB9" w:rsidRPr="00BF2FB9">
        <w:rPr>
          <w:i/>
          <w:iCs/>
          <w:vanish/>
          <w:sz w:val="22"/>
          <w:szCs w:val="22"/>
        </w:rPr>
        <w:t xml:space="preserve">. </w:t>
      </w:r>
      <w:proofErr w:type="spellStart"/>
      <w:r w:rsidR="00BF2FB9" w:rsidRPr="00567FD5">
        <w:rPr>
          <w:i/>
          <w:iCs/>
          <w:vanish/>
          <w:sz w:val="22"/>
          <w:szCs w:val="22"/>
        </w:rPr>
        <w:t>Chem</w:t>
      </w:r>
      <w:proofErr w:type="spellEnd"/>
      <w:r w:rsidR="00BF2FB9" w:rsidRPr="00567FD5">
        <w:rPr>
          <w:i/>
          <w:iCs/>
          <w:vanish/>
          <w:sz w:val="22"/>
          <w:szCs w:val="22"/>
        </w:rPr>
        <w:t xml:space="preserve">. </w:t>
      </w:r>
      <w:proofErr w:type="spellStart"/>
      <w:r w:rsidR="00BF2FB9" w:rsidRPr="00567FD5">
        <w:rPr>
          <w:i/>
          <w:iCs/>
          <w:vanish/>
          <w:sz w:val="22"/>
          <w:szCs w:val="22"/>
        </w:rPr>
        <w:t>Soc</w:t>
      </w:r>
      <w:proofErr w:type="spellEnd"/>
      <w:r w:rsidR="00BF2FB9" w:rsidRPr="00567FD5">
        <w:rPr>
          <w:vanish/>
          <w:sz w:val="22"/>
          <w:szCs w:val="22"/>
        </w:rPr>
        <w:t xml:space="preserve">. </w:t>
      </w:r>
      <w:r w:rsidR="00BF2FB9" w:rsidRPr="00567FD5">
        <w:rPr>
          <w:b/>
          <w:bCs/>
          <w:vanish/>
          <w:sz w:val="22"/>
          <w:szCs w:val="22"/>
        </w:rPr>
        <w:t>2019</w:t>
      </w:r>
      <w:r w:rsidR="00BF2FB9" w:rsidRPr="00567FD5">
        <w:rPr>
          <w:vanish/>
          <w:sz w:val="22"/>
          <w:szCs w:val="22"/>
        </w:rPr>
        <w:t xml:space="preserve">, </w:t>
      </w:r>
      <w:r w:rsidR="00BF2FB9" w:rsidRPr="00567FD5">
        <w:rPr>
          <w:i/>
          <w:iCs/>
          <w:vanish/>
          <w:sz w:val="22"/>
          <w:szCs w:val="22"/>
        </w:rPr>
        <w:t>141</w:t>
      </w:r>
      <w:r w:rsidR="00BF2FB9" w:rsidRPr="00567FD5">
        <w:rPr>
          <w:vanish/>
          <w:sz w:val="22"/>
          <w:szCs w:val="22"/>
        </w:rPr>
        <w:t>, 30, 1196.</w:t>
      </w:r>
      <w:r w:rsidR="00567FD5" w:rsidRPr="00567FD5">
        <w:rPr>
          <w:vanish/>
          <w:sz w:val="22"/>
          <w:szCs w:val="22"/>
        </w:rPr>
        <w:t xml:space="preserve">  F. Begato, G. Licini, C. Zonta </w:t>
      </w:r>
      <w:proofErr w:type="spellStart"/>
      <w:r w:rsidR="00567FD5" w:rsidRPr="00567FD5">
        <w:rPr>
          <w:i/>
          <w:iCs/>
          <w:vanish/>
          <w:sz w:val="22"/>
          <w:szCs w:val="22"/>
        </w:rPr>
        <w:t>Angew</w:t>
      </w:r>
      <w:proofErr w:type="spellEnd"/>
      <w:r w:rsidR="00567FD5" w:rsidRPr="00567FD5">
        <w:rPr>
          <w:i/>
          <w:iCs/>
          <w:vanish/>
          <w:sz w:val="22"/>
          <w:szCs w:val="22"/>
        </w:rPr>
        <w:t xml:space="preserve">. </w:t>
      </w:r>
      <w:proofErr w:type="spellStart"/>
      <w:r w:rsidR="00567FD5" w:rsidRPr="00567FD5">
        <w:rPr>
          <w:i/>
          <w:iCs/>
          <w:vanish/>
          <w:sz w:val="22"/>
          <w:szCs w:val="22"/>
        </w:rPr>
        <w:t>Chem</w:t>
      </w:r>
      <w:proofErr w:type="spellEnd"/>
      <w:r w:rsidR="00567FD5" w:rsidRPr="00567FD5">
        <w:rPr>
          <w:i/>
          <w:iCs/>
          <w:vanish/>
          <w:sz w:val="22"/>
          <w:szCs w:val="22"/>
        </w:rPr>
        <w:t>. Int. Ed.</w:t>
      </w:r>
      <w:r w:rsidR="00567FD5">
        <w:rPr>
          <w:vanish/>
          <w:sz w:val="22"/>
          <w:szCs w:val="22"/>
        </w:rPr>
        <w:t xml:space="preserve"> </w:t>
      </w:r>
      <w:r w:rsidR="00567FD5" w:rsidRPr="00567FD5">
        <w:rPr>
          <w:b/>
          <w:bCs/>
          <w:vanish/>
          <w:sz w:val="22"/>
          <w:szCs w:val="22"/>
        </w:rPr>
        <w:t>2023</w:t>
      </w:r>
      <w:r w:rsidR="00567FD5">
        <w:rPr>
          <w:vanish/>
          <w:sz w:val="22"/>
          <w:szCs w:val="22"/>
        </w:rPr>
        <w:t xml:space="preserve">, </w:t>
      </w:r>
      <w:r w:rsidR="00567FD5" w:rsidRPr="00567FD5">
        <w:rPr>
          <w:vanish/>
          <w:sz w:val="22"/>
          <w:szCs w:val="22"/>
        </w:rPr>
        <w:t>e202311153</w:t>
      </w:r>
      <w:r w:rsidR="00567FD5">
        <w:rPr>
          <w:vanish/>
          <w:sz w:val="22"/>
          <w:szCs w:val="22"/>
        </w:rPr>
        <w:t xml:space="preserve">. </w:t>
      </w:r>
      <w:r w:rsidR="00567FD5" w:rsidRPr="00567FD5">
        <w:rPr>
          <w:vanish/>
          <w:sz w:val="22"/>
          <w:szCs w:val="22"/>
        </w:rPr>
        <w:t>F</w:t>
      </w:r>
      <w:r w:rsidR="00567FD5">
        <w:rPr>
          <w:vanish/>
          <w:sz w:val="22"/>
          <w:szCs w:val="22"/>
        </w:rPr>
        <w:t>.</w:t>
      </w:r>
      <w:r w:rsidR="00567FD5" w:rsidRPr="00567FD5">
        <w:rPr>
          <w:vanish/>
          <w:sz w:val="22"/>
          <w:szCs w:val="22"/>
        </w:rPr>
        <w:t xml:space="preserve"> Begato, R</w:t>
      </w:r>
      <w:r w:rsidR="00567FD5">
        <w:rPr>
          <w:vanish/>
          <w:sz w:val="22"/>
          <w:szCs w:val="22"/>
        </w:rPr>
        <w:t>.</w:t>
      </w:r>
      <w:r w:rsidR="00567FD5" w:rsidRPr="00567FD5">
        <w:rPr>
          <w:vanish/>
          <w:sz w:val="22"/>
          <w:szCs w:val="22"/>
        </w:rPr>
        <w:t xml:space="preserve"> </w:t>
      </w:r>
      <w:proofErr w:type="spellStart"/>
      <w:r w:rsidR="00567FD5" w:rsidRPr="00567FD5">
        <w:rPr>
          <w:vanish/>
          <w:sz w:val="22"/>
          <w:szCs w:val="22"/>
        </w:rPr>
        <w:t>Penasa</w:t>
      </w:r>
      <w:proofErr w:type="spellEnd"/>
      <w:r w:rsidR="00567FD5" w:rsidRPr="00567FD5">
        <w:rPr>
          <w:vanish/>
          <w:sz w:val="22"/>
          <w:szCs w:val="22"/>
        </w:rPr>
        <w:t>, K</w:t>
      </w:r>
      <w:r w:rsidR="00567FD5">
        <w:rPr>
          <w:vanish/>
          <w:sz w:val="22"/>
          <w:szCs w:val="22"/>
        </w:rPr>
        <w:t>.</w:t>
      </w:r>
      <w:r w:rsidR="00567FD5" w:rsidRPr="00567FD5">
        <w:rPr>
          <w:vanish/>
          <w:sz w:val="22"/>
          <w:szCs w:val="22"/>
        </w:rPr>
        <w:t xml:space="preserve"> Wurst, G</w:t>
      </w:r>
      <w:r w:rsidR="00567FD5">
        <w:rPr>
          <w:vanish/>
          <w:sz w:val="22"/>
          <w:szCs w:val="22"/>
        </w:rPr>
        <w:t>.</w:t>
      </w:r>
      <w:r w:rsidR="00567FD5" w:rsidRPr="00567FD5">
        <w:rPr>
          <w:vanish/>
          <w:sz w:val="22"/>
          <w:szCs w:val="22"/>
        </w:rPr>
        <w:t xml:space="preserve"> Licini, C</w:t>
      </w:r>
      <w:r w:rsidR="00567FD5">
        <w:rPr>
          <w:vanish/>
          <w:sz w:val="22"/>
          <w:szCs w:val="22"/>
        </w:rPr>
        <w:t>.</w:t>
      </w:r>
      <w:r w:rsidR="00567FD5" w:rsidRPr="00567FD5">
        <w:rPr>
          <w:vanish/>
          <w:sz w:val="22"/>
          <w:szCs w:val="22"/>
        </w:rPr>
        <w:t xml:space="preserve"> Zonta</w:t>
      </w:r>
      <w:r w:rsidR="00567FD5">
        <w:rPr>
          <w:vanish/>
          <w:sz w:val="22"/>
          <w:szCs w:val="22"/>
        </w:rPr>
        <w:t xml:space="preserve"> </w:t>
      </w:r>
      <w:proofErr w:type="spellStart"/>
      <w:r w:rsidR="00567FD5" w:rsidRPr="00567FD5">
        <w:rPr>
          <w:i/>
          <w:iCs/>
          <w:vanish/>
          <w:sz w:val="22"/>
          <w:szCs w:val="22"/>
        </w:rPr>
        <w:t>Angew</w:t>
      </w:r>
      <w:proofErr w:type="spellEnd"/>
      <w:r w:rsidR="00567FD5" w:rsidRPr="00567FD5">
        <w:rPr>
          <w:i/>
          <w:iCs/>
          <w:vanish/>
          <w:sz w:val="22"/>
          <w:szCs w:val="22"/>
        </w:rPr>
        <w:t xml:space="preserve">. </w:t>
      </w:r>
      <w:proofErr w:type="spellStart"/>
      <w:r w:rsidR="00567FD5" w:rsidRPr="00567FD5">
        <w:rPr>
          <w:i/>
          <w:iCs/>
          <w:vanish/>
          <w:sz w:val="22"/>
          <w:szCs w:val="22"/>
        </w:rPr>
        <w:t>Chem</w:t>
      </w:r>
      <w:proofErr w:type="spellEnd"/>
      <w:r w:rsidR="00567FD5" w:rsidRPr="00567FD5">
        <w:rPr>
          <w:i/>
          <w:iCs/>
          <w:vanish/>
          <w:sz w:val="22"/>
          <w:szCs w:val="22"/>
        </w:rPr>
        <w:t>. Int. Ed.</w:t>
      </w:r>
      <w:r w:rsidR="00567FD5">
        <w:rPr>
          <w:vanish/>
          <w:sz w:val="22"/>
          <w:szCs w:val="22"/>
        </w:rPr>
        <w:t xml:space="preserve"> </w:t>
      </w:r>
      <w:r w:rsidR="00567FD5" w:rsidRPr="00567FD5">
        <w:rPr>
          <w:b/>
          <w:bCs/>
          <w:vanish/>
          <w:sz w:val="22"/>
          <w:szCs w:val="22"/>
        </w:rPr>
        <w:t>2023</w:t>
      </w:r>
      <w:r w:rsidR="00567FD5">
        <w:rPr>
          <w:vanish/>
          <w:sz w:val="22"/>
          <w:szCs w:val="22"/>
        </w:rPr>
        <w:t xml:space="preserve">, </w:t>
      </w:r>
      <w:r w:rsidR="00567FD5" w:rsidRPr="00567FD5">
        <w:rPr>
          <w:vanish/>
          <w:sz w:val="22"/>
          <w:szCs w:val="22"/>
        </w:rPr>
        <w:t>e202304490</w:t>
      </w:r>
      <w:r w:rsidR="00567FD5">
        <w:rPr>
          <w:vanish/>
          <w:sz w:val="22"/>
          <w:szCs w:val="22"/>
        </w:rPr>
        <w:t>.</w:t>
      </w:r>
    </w:p>
    <w:p w14:paraId="61D2B758" w14:textId="7691BC43" w:rsidR="00CE3183" w:rsidRPr="00BF2FB9" w:rsidRDefault="00BF2FB9" w:rsidP="00CE3183">
      <w:pPr>
        <w:jc w:val="both"/>
        <w:rPr>
          <w:vanish/>
          <w:sz w:val="22"/>
          <w:szCs w:val="22"/>
          <w:lang w:val="en-US"/>
        </w:rPr>
      </w:pPr>
      <w:r w:rsidRPr="00567FD5">
        <w:rPr>
          <w:vanish/>
          <w:sz w:val="22"/>
          <w:szCs w:val="22"/>
        </w:rPr>
        <w:t xml:space="preserve">[2] M. Fantin, A. A. Isse, A. Venzo, A. Gennaro, K. </w:t>
      </w:r>
      <w:proofErr w:type="spellStart"/>
      <w:r w:rsidRPr="00567FD5">
        <w:rPr>
          <w:vanish/>
          <w:sz w:val="22"/>
          <w:szCs w:val="22"/>
        </w:rPr>
        <w:t>Matyjaszewski</w:t>
      </w:r>
      <w:proofErr w:type="spellEnd"/>
      <w:r w:rsidRPr="00567FD5">
        <w:rPr>
          <w:vanish/>
          <w:sz w:val="22"/>
          <w:szCs w:val="22"/>
        </w:rPr>
        <w:t xml:space="preserve"> </w:t>
      </w:r>
      <w:r w:rsidRPr="00567FD5">
        <w:rPr>
          <w:i/>
          <w:iCs/>
          <w:vanish/>
          <w:sz w:val="22"/>
          <w:szCs w:val="22"/>
        </w:rPr>
        <w:t xml:space="preserve">J. </w:t>
      </w:r>
      <w:proofErr w:type="spellStart"/>
      <w:r w:rsidRPr="00567FD5">
        <w:rPr>
          <w:i/>
          <w:iCs/>
          <w:vanish/>
          <w:sz w:val="22"/>
          <w:szCs w:val="22"/>
        </w:rPr>
        <w:t>Am</w:t>
      </w:r>
      <w:proofErr w:type="spellEnd"/>
      <w:r w:rsidRPr="00567FD5">
        <w:rPr>
          <w:i/>
          <w:iCs/>
          <w:vanish/>
          <w:sz w:val="22"/>
          <w:szCs w:val="22"/>
        </w:rPr>
        <w:t xml:space="preserve">. </w:t>
      </w:r>
      <w:r w:rsidRPr="00EF33DD">
        <w:rPr>
          <w:i/>
          <w:iCs/>
          <w:vanish/>
          <w:sz w:val="22"/>
          <w:szCs w:val="22"/>
          <w:lang w:val="en-US"/>
        </w:rPr>
        <w:t>Chem. Soc</w:t>
      </w:r>
      <w:r w:rsidRPr="00EF33DD">
        <w:rPr>
          <w:vanish/>
          <w:sz w:val="22"/>
          <w:szCs w:val="22"/>
          <w:lang w:val="en-US"/>
        </w:rPr>
        <w:t xml:space="preserve">. </w:t>
      </w:r>
      <w:r w:rsidRPr="00EF33DD">
        <w:rPr>
          <w:b/>
          <w:bCs/>
          <w:vanish/>
          <w:sz w:val="22"/>
          <w:szCs w:val="22"/>
          <w:lang w:val="en-US"/>
        </w:rPr>
        <w:t>2016</w:t>
      </w:r>
      <w:r w:rsidRPr="00EF33DD">
        <w:rPr>
          <w:vanish/>
          <w:sz w:val="22"/>
          <w:szCs w:val="22"/>
          <w:lang w:val="en-US"/>
        </w:rPr>
        <w:t xml:space="preserve">, </w:t>
      </w:r>
      <w:r w:rsidRPr="00EF33DD">
        <w:rPr>
          <w:i/>
          <w:iCs/>
          <w:vanish/>
          <w:sz w:val="22"/>
          <w:szCs w:val="22"/>
          <w:lang w:val="en-US"/>
        </w:rPr>
        <w:t>138</w:t>
      </w:r>
      <w:r w:rsidRPr="00EF33DD">
        <w:rPr>
          <w:vanish/>
          <w:sz w:val="22"/>
          <w:szCs w:val="22"/>
          <w:lang w:val="en-US"/>
        </w:rPr>
        <w:t xml:space="preserve">, 7216. P. </w:t>
      </w:r>
      <w:proofErr w:type="spellStart"/>
      <w:r w:rsidRPr="00EF33DD">
        <w:rPr>
          <w:vanish/>
          <w:sz w:val="22"/>
          <w:szCs w:val="22"/>
          <w:lang w:val="en-US"/>
        </w:rPr>
        <w:t>Chmielarz</w:t>
      </w:r>
      <w:proofErr w:type="spellEnd"/>
      <w:r w:rsidRPr="00EF33DD">
        <w:rPr>
          <w:vanish/>
          <w:sz w:val="22"/>
          <w:szCs w:val="22"/>
          <w:lang w:val="en-US"/>
        </w:rPr>
        <w:t xml:space="preserve">, M. Fantin, S. Park, A. A. Isse, A. Gennaro, A. J. D. </w:t>
      </w:r>
      <w:proofErr w:type="spellStart"/>
      <w:r w:rsidRPr="00EF33DD">
        <w:rPr>
          <w:vanish/>
          <w:sz w:val="22"/>
          <w:szCs w:val="22"/>
          <w:lang w:val="en-US"/>
        </w:rPr>
        <w:t>Magenau</w:t>
      </w:r>
      <w:proofErr w:type="spellEnd"/>
      <w:r w:rsidRPr="00EF33DD">
        <w:rPr>
          <w:vanish/>
          <w:sz w:val="22"/>
          <w:szCs w:val="22"/>
          <w:lang w:val="en-US"/>
        </w:rPr>
        <w:t xml:space="preserve">, A. Sobkowiak, K. Matyjaszewski </w:t>
      </w:r>
      <w:r w:rsidRPr="00EF33DD">
        <w:rPr>
          <w:i/>
          <w:iCs/>
          <w:vanish/>
          <w:sz w:val="22"/>
          <w:szCs w:val="22"/>
          <w:lang w:val="en-US"/>
        </w:rPr>
        <w:t xml:space="preserve">Prog. </w:t>
      </w:r>
      <w:r w:rsidRPr="00BF2FB9">
        <w:rPr>
          <w:i/>
          <w:iCs/>
          <w:vanish/>
          <w:sz w:val="22"/>
          <w:szCs w:val="22"/>
          <w:lang w:val="en-US"/>
        </w:rPr>
        <w:t>Polym. Sci.</w:t>
      </w:r>
      <w:r w:rsidRPr="00BF2FB9">
        <w:rPr>
          <w:vanish/>
          <w:sz w:val="22"/>
          <w:szCs w:val="22"/>
          <w:lang w:val="en-US"/>
        </w:rPr>
        <w:t xml:space="preserve"> </w:t>
      </w:r>
      <w:r w:rsidRPr="00BF2FB9">
        <w:rPr>
          <w:b/>
          <w:bCs/>
          <w:vanish/>
          <w:sz w:val="22"/>
          <w:szCs w:val="22"/>
          <w:lang w:val="en-US"/>
        </w:rPr>
        <w:t>2017</w:t>
      </w:r>
      <w:r w:rsidRPr="00BF2FB9">
        <w:rPr>
          <w:vanish/>
          <w:sz w:val="22"/>
          <w:szCs w:val="22"/>
          <w:lang w:val="en-US"/>
        </w:rPr>
        <w:t xml:space="preserve">, </w:t>
      </w:r>
      <w:r w:rsidRPr="00BF2FB9">
        <w:rPr>
          <w:i/>
          <w:iCs/>
          <w:vanish/>
          <w:sz w:val="22"/>
          <w:szCs w:val="22"/>
          <w:lang w:val="en-US"/>
        </w:rPr>
        <w:t>69</w:t>
      </w:r>
      <w:r w:rsidRPr="00BF2FB9">
        <w:rPr>
          <w:vanish/>
          <w:sz w:val="22"/>
          <w:szCs w:val="22"/>
          <w:lang w:val="en-US"/>
        </w:rPr>
        <w:t>, 47.</w:t>
      </w:r>
    </w:p>
    <w:sectPr w:rsidR="00CE3183" w:rsidRPr="00BF2FB9" w:rsidSect="009F06CA">
      <w:headerReference w:type="even" r:id="rId9"/>
      <w:headerReference w:type="default" r:id="rId10"/>
      <w:footerReference w:type="default" r:id="rId11"/>
      <w:headerReference w:type="first" r:id="rId12"/>
      <w:footerReference w:type="first" r:id="rId13"/>
      <w:type w:val="continuous"/>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76C12" w14:textId="77777777" w:rsidR="00AD1F77" w:rsidRDefault="00AD1F77">
      <w:r>
        <w:separator/>
      </w:r>
    </w:p>
  </w:endnote>
  <w:endnote w:type="continuationSeparator" w:id="0">
    <w:p w14:paraId="33361ECA" w14:textId="77777777" w:rsidR="00AD1F77" w:rsidRDefault="00AD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441F" w14:textId="77777777" w:rsidR="00E51449" w:rsidRDefault="00E51449">
    <w:pPr>
      <w:pStyle w:val="Pidipagina"/>
      <w:tabs>
        <w:tab w:val="clear" w:pos="4819"/>
        <w:tab w:val="clear" w:pos="9638"/>
        <w:tab w:val="left" w:pos="1671"/>
      </w:tabs>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40B3" w14:textId="77777777" w:rsidR="00E51449" w:rsidRDefault="00E51449">
    <w:pPr>
      <w:pStyle w:val="Pidipagina"/>
      <w:tabs>
        <w:tab w:val="clear" w:pos="4819"/>
        <w:tab w:val="clear" w:pos="9638"/>
        <w:tab w:val="left" w:pos="1671"/>
      </w:tabs>
      <w:rPr>
        <w:rFonts w:ascii="Trebuchet MS" w:hAnsi="Trebuchet MS"/>
        <w:szCs w:val="20"/>
      </w:rPr>
    </w:pPr>
    <w:r>
      <w:rPr>
        <w:rFonts w:ascii="Trebuchet MS" w:hAnsi="Trebuchet MS"/>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3E119" w14:textId="77777777" w:rsidR="00AD1F77" w:rsidRDefault="00AD1F77">
      <w:r>
        <w:separator/>
      </w:r>
    </w:p>
  </w:footnote>
  <w:footnote w:type="continuationSeparator" w:id="0">
    <w:p w14:paraId="3D6B6461" w14:textId="77777777" w:rsidR="00AD1F77" w:rsidRDefault="00AD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1D12" w14:textId="77777777" w:rsidR="00E51449" w:rsidRDefault="00E5144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E5E021F" w14:textId="77777777" w:rsidR="00E51449" w:rsidRDefault="00E5144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14:paraId="52E5940E" w14:textId="77777777">
      <w:trPr>
        <w:trHeight w:val="1137"/>
        <w:jc w:val="center"/>
      </w:trPr>
      <w:tc>
        <w:tcPr>
          <w:tcW w:w="7296" w:type="dxa"/>
          <w:tcBorders>
            <w:bottom w:val="single" w:sz="4" w:space="0" w:color="800000"/>
          </w:tcBorders>
          <w:vAlign w:val="center"/>
        </w:tcPr>
        <w:p w14:paraId="072AA523" w14:textId="77777777" w:rsidR="00E51449" w:rsidRPr="00040741" w:rsidRDefault="00E51449" w:rsidP="00E51449">
          <w:pPr>
            <w:tabs>
              <w:tab w:val="left" w:pos="4880"/>
            </w:tabs>
            <w:jc w:val="center"/>
            <w:rPr>
              <w:color w:val="7D0700"/>
            </w:rPr>
          </w:pPr>
          <w:r w:rsidRPr="00040741">
            <w:rPr>
              <w:rFonts w:ascii="Arial" w:hAnsi="Arial"/>
              <w:color w:val="7D0700"/>
              <w:sz w:val="20"/>
              <w:szCs w:val="16"/>
            </w:rPr>
            <w:t>SCUOLA DI DOTTORATO IN SCIENZE MOLECOLARI</w:t>
          </w:r>
        </w:p>
      </w:tc>
      <w:tc>
        <w:tcPr>
          <w:tcW w:w="3423" w:type="dxa"/>
          <w:tcBorders>
            <w:bottom w:val="single" w:sz="4" w:space="0" w:color="800000"/>
          </w:tcBorders>
          <w:vAlign w:val="center"/>
        </w:tcPr>
        <w:p w14:paraId="0A0DEA63" w14:textId="77777777" w:rsidR="00E51449" w:rsidRDefault="00E026A3" w:rsidP="00E51449">
          <w:pPr>
            <w:ind w:left="744"/>
            <w:jc w:val="center"/>
          </w:pPr>
          <w:r>
            <w:rPr>
              <w:noProof/>
              <w:sz w:val="20"/>
            </w:rPr>
            <w:drawing>
              <wp:anchor distT="0" distB="0" distL="114300" distR="114300" simplePos="0" relativeHeight="251658240" behindDoc="0" locked="0" layoutInCell="1" allowOverlap="1" wp14:anchorId="40DC7DCA" wp14:editId="65D283B9">
                <wp:simplePos x="0" y="0"/>
                <wp:positionH relativeFrom="column">
                  <wp:posOffset>303530</wp:posOffset>
                </wp:positionH>
                <wp:positionV relativeFrom="paragraph">
                  <wp:posOffset>78105</wp:posOffset>
                </wp:positionV>
                <wp:extent cx="126365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6DD0DA" w14:textId="77777777" w:rsidR="00E51449" w:rsidRDefault="00E514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F67721" w14:paraId="62E3FE9D" w14:textId="77777777">
      <w:trPr>
        <w:trHeight w:val="1137"/>
        <w:jc w:val="center"/>
      </w:trPr>
      <w:tc>
        <w:tcPr>
          <w:tcW w:w="7296" w:type="dxa"/>
          <w:tcBorders>
            <w:bottom w:val="single" w:sz="4" w:space="0" w:color="800000"/>
          </w:tcBorders>
          <w:vAlign w:val="center"/>
        </w:tcPr>
        <w:p w14:paraId="2C031703" w14:textId="77777777" w:rsidR="00E51449" w:rsidRPr="00A60C7F" w:rsidRDefault="00E51449" w:rsidP="00FB1DD4">
          <w:pPr>
            <w:tabs>
              <w:tab w:val="left" w:pos="4880"/>
            </w:tabs>
            <w:jc w:val="center"/>
            <w:rPr>
              <w:color w:val="C00000"/>
              <w:lang w:val="en-US"/>
            </w:rPr>
          </w:pPr>
        </w:p>
      </w:tc>
      <w:tc>
        <w:tcPr>
          <w:tcW w:w="3423" w:type="dxa"/>
          <w:tcBorders>
            <w:bottom w:val="single" w:sz="4" w:space="0" w:color="800000"/>
          </w:tcBorders>
          <w:vAlign w:val="center"/>
        </w:tcPr>
        <w:p w14:paraId="0D9687CA" w14:textId="77777777" w:rsidR="00E51449" w:rsidRPr="00A60C7F" w:rsidRDefault="00E026A3" w:rsidP="00E51449">
          <w:pPr>
            <w:ind w:left="744"/>
            <w:jc w:val="center"/>
            <w:rPr>
              <w:lang w:val="en-US"/>
            </w:rPr>
          </w:pPr>
          <w:r>
            <w:rPr>
              <w:noProof/>
              <w:sz w:val="20"/>
            </w:rPr>
            <w:drawing>
              <wp:anchor distT="0" distB="0" distL="114300" distR="114300" simplePos="0" relativeHeight="251657216" behindDoc="0" locked="0" layoutInCell="1" allowOverlap="1" wp14:anchorId="58144C23" wp14:editId="1DB9C531">
                <wp:simplePos x="0" y="0"/>
                <wp:positionH relativeFrom="column">
                  <wp:posOffset>303530</wp:posOffset>
                </wp:positionH>
                <wp:positionV relativeFrom="paragraph">
                  <wp:posOffset>78105</wp:posOffset>
                </wp:positionV>
                <wp:extent cx="1263650" cy="593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FABA9A5" w14:textId="77777777" w:rsidR="00E51449" w:rsidRPr="00A60C7F" w:rsidRDefault="00E51449">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EB2"/>
    <w:multiLevelType w:val="hybridMultilevel"/>
    <w:tmpl w:val="2990FEFC"/>
    <w:lvl w:ilvl="0" w:tplc="000F0409">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45C3F"/>
    <w:multiLevelType w:val="hybridMultilevel"/>
    <w:tmpl w:val="3768E2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BDD53E9"/>
    <w:multiLevelType w:val="hybridMultilevel"/>
    <w:tmpl w:val="B1C45174"/>
    <w:lvl w:ilvl="0" w:tplc="02820AD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4850"/>
    <w:multiLevelType w:val="hybridMultilevel"/>
    <w:tmpl w:val="DD36EF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1BC6196"/>
    <w:multiLevelType w:val="hybridMultilevel"/>
    <w:tmpl w:val="10225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A558B"/>
    <w:multiLevelType w:val="hybridMultilevel"/>
    <w:tmpl w:val="F460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01930"/>
    <w:multiLevelType w:val="hybridMultilevel"/>
    <w:tmpl w:val="F922361C"/>
    <w:lvl w:ilvl="0" w:tplc="6164C20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544A95"/>
    <w:multiLevelType w:val="hybridMultilevel"/>
    <w:tmpl w:val="D206A6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3D6FB3"/>
    <w:multiLevelType w:val="hybridMultilevel"/>
    <w:tmpl w:val="BC4668F0"/>
    <w:lvl w:ilvl="0" w:tplc="6164C204">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145A3E"/>
    <w:multiLevelType w:val="hybridMultilevel"/>
    <w:tmpl w:val="D6E0FB5C"/>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DA66B1"/>
    <w:multiLevelType w:val="hybridMultilevel"/>
    <w:tmpl w:val="D8409CA0"/>
    <w:lvl w:ilvl="0" w:tplc="02820AD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C4364B"/>
    <w:multiLevelType w:val="multilevel"/>
    <w:tmpl w:val="D206A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883861"/>
    <w:multiLevelType w:val="hybridMultilevel"/>
    <w:tmpl w:val="4E209A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A87128E"/>
    <w:multiLevelType w:val="hybridMultilevel"/>
    <w:tmpl w:val="22127A9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A964B3E"/>
    <w:multiLevelType w:val="hybridMultilevel"/>
    <w:tmpl w:val="BC24663C"/>
    <w:lvl w:ilvl="0" w:tplc="E8FE1D4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C1402D0"/>
    <w:multiLevelType w:val="hybridMultilevel"/>
    <w:tmpl w:val="D88AC1B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CD9082C"/>
    <w:multiLevelType w:val="hybridMultilevel"/>
    <w:tmpl w:val="431C0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FA1F89"/>
    <w:multiLevelType w:val="hybridMultilevel"/>
    <w:tmpl w:val="097E80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78511725"/>
    <w:multiLevelType w:val="hybridMultilevel"/>
    <w:tmpl w:val="6C6E2F3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num w:numId="1" w16cid:durableId="209147677">
    <w:abstractNumId w:val="17"/>
  </w:num>
  <w:num w:numId="2" w16cid:durableId="75831472">
    <w:abstractNumId w:val="1"/>
  </w:num>
  <w:num w:numId="3" w16cid:durableId="1872762384">
    <w:abstractNumId w:val="7"/>
  </w:num>
  <w:num w:numId="4" w16cid:durableId="816726299">
    <w:abstractNumId w:val="11"/>
  </w:num>
  <w:num w:numId="5" w16cid:durableId="1056120904">
    <w:abstractNumId w:val="2"/>
  </w:num>
  <w:num w:numId="6" w16cid:durableId="295528330">
    <w:abstractNumId w:val="10"/>
  </w:num>
  <w:num w:numId="7" w16cid:durableId="977879335">
    <w:abstractNumId w:val="0"/>
  </w:num>
  <w:num w:numId="8" w16cid:durableId="61682416">
    <w:abstractNumId w:val="18"/>
  </w:num>
  <w:num w:numId="9" w16cid:durableId="869336846">
    <w:abstractNumId w:val="9"/>
  </w:num>
  <w:num w:numId="10" w16cid:durableId="1012489888">
    <w:abstractNumId w:val="15"/>
  </w:num>
  <w:num w:numId="11" w16cid:durableId="1743914024">
    <w:abstractNumId w:val="13"/>
  </w:num>
  <w:num w:numId="12" w16cid:durableId="1921672445">
    <w:abstractNumId w:val="16"/>
  </w:num>
  <w:num w:numId="13" w16cid:durableId="300767704">
    <w:abstractNumId w:val="14"/>
  </w:num>
  <w:num w:numId="14" w16cid:durableId="58749044">
    <w:abstractNumId w:val="6"/>
  </w:num>
  <w:num w:numId="15" w16cid:durableId="2000038841">
    <w:abstractNumId w:val="5"/>
  </w:num>
  <w:num w:numId="16" w16cid:durableId="1413966293">
    <w:abstractNumId w:val="12"/>
  </w:num>
  <w:num w:numId="17" w16cid:durableId="180363554">
    <w:abstractNumId w:val="3"/>
  </w:num>
  <w:num w:numId="18" w16cid:durableId="886448433">
    <w:abstractNumId w:val="8"/>
  </w:num>
  <w:num w:numId="19" w16cid:durableId="498467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76"/>
    <w:rsid w:val="0001418F"/>
    <w:rsid w:val="00021120"/>
    <w:rsid w:val="000646E5"/>
    <w:rsid w:val="000A3D7D"/>
    <w:rsid w:val="000B53EC"/>
    <w:rsid w:val="000F195B"/>
    <w:rsid w:val="00103A91"/>
    <w:rsid w:val="00131B5E"/>
    <w:rsid w:val="001507C1"/>
    <w:rsid w:val="001630C0"/>
    <w:rsid w:val="001B298E"/>
    <w:rsid w:val="001E7EC6"/>
    <w:rsid w:val="001F7BC3"/>
    <w:rsid w:val="00215274"/>
    <w:rsid w:val="00221CDC"/>
    <w:rsid w:val="00232526"/>
    <w:rsid w:val="00242106"/>
    <w:rsid w:val="00257D1B"/>
    <w:rsid w:val="00272432"/>
    <w:rsid w:val="0029132C"/>
    <w:rsid w:val="002A5DD3"/>
    <w:rsid w:val="002F3276"/>
    <w:rsid w:val="00307DF5"/>
    <w:rsid w:val="00315F07"/>
    <w:rsid w:val="003171B4"/>
    <w:rsid w:val="00322BB0"/>
    <w:rsid w:val="00323D65"/>
    <w:rsid w:val="00342745"/>
    <w:rsid w:val="0036234A"/>
    <w:rsid w:val="00392066"/>
    <w:rsid w:val="003B7B85"/>
    <w:rsid w:val="003D06D2"/>
    <w:rsid w:val="00421FA0"/>
    <w:rsid w:val="00424401"/>
    <w:rsid w:val="004355DE"/>
    <w:rsid w:val="00452820"/>
    <w:rsid w:val="004A32A8"/>
    <w:rsid w:val="004F44F5"/>
    <w:rsid w:val="005105D7"/>
    <w:rsid w:val="00521C1B"/>
    <w:rsid w:val="00564A9F"/>
    <w:rsid w:val="005673BF"/>
    <w:rsid w:val="00567FD5"/>
    <w:rsid w:val="00590A75"/>
    <w:rsid w:val="005A185C"/>
    <w:rsid w:val="005B3068"/>
    <w:rsid w:val="005C160D"/>
    <w:rsid w:val="00600D80"/>
    <w:rsid w:val="00631C37"/>
    <w:rsid w:val="00684CC1"/>
    <w:rsid w:val="0069322A"/>
    <w:rsid w:val="006C5F53"/>
    <w:rsid w:val="006D14FD"/>
    <w:rsid w:val="006E7971"/>
    <w:rsid w:val="00766722"/>
    <w:rsid w:val="007C134A"/>
    <w:rsid w:val="0090706A"/>
    <w:rsid w:val="009374CA"/>
    <w:rsid w:val="00971843"/>
    <w:rsid w:val="00990B15"/>
    <w:rsid w:val="009E3A24"/>
    <w:rsid w:val="009E632B"/>
    <w:rsid w:val="009F06CA"/>
    <w:rsid w:val="00A11D6D"/>
    <w:rsid w:val="00A32389"/>
    <w:rsid w:val="00A40B9A"/>
    <w:rsid w:val="00A430EE"/>
    <w:rsid w:val="00A45E0F"/>
    <w:rsid w:val="00A60C7F"/>
    <w:rsid w:val="00A73CFB"/>
    <w:rsid w:val="00AD1F77"/>
    <w:rsid w:val="00AD232A"/>
    <w:rsid w:val="00B069EB"/>
    <w:rsid w:val="00B2545D"/>
    <w:rsid w:val="00B468E9"/>
    <w:rsid w:val="00B51220"/>
    <w:rsid w:val="00B529A1"/>
    <w:rsid w:val="00B543F5"/>
    <w:rsid w:val="00BF2FB9"/>
    <w:rsid w:val="00C4626F"/>
    <w:rsid w:val="00C71D0C"/>
    <w:rsid w:val="00CB1E98"/>
    <w:rsid w:val="00CB3C25"/>
    <w:rsid w:val="00CC22C7"/>
    <w:rsid w:val="00CC63C2"/>
    <w:rsid w:val="00CD186D"/>
    <w:rsid w:val="00CE11F4"/>
    <w:rsid w:val="00CE3183"/>
    <w:rsid w:val="00D35DEE"/>
    <w:rsid w:val="00D54869"/>
    <w:rsid w:val="00D64B73"/>
    <w:rsid w:val="00D9409D"/>
    <w:rsid w:val="00DA7CED"/>
    <w:rsid w:val="00DE457A"/>
    <w:rsid w:val="00DE661B"/>
    <w:rsid w:val="00E026A3"/>
    <w:rsid w:val="00E07402"/>
    <w:rsid w:val="00E51449"/>
    <w:rsid w:val="00E572BE"/>
    <w:rsid w:val="00E65147"/>
    <w:rsid w:val="00E71675"/>
    <w:rsid w:val="00EC0B3A"/>
    <w:rsid w:val="00EC37D7"/>
    <w:rsid w:val="00EE7814"/>
    <w:rsid w:val="00EF33DD"/>
    <w:rsid w:val="00F44A79"/>
    <w:rsid w:val="00F641EA"/>
    <w:rsid w:val="00F67721"/>
    <w:rsid w:val="00FB1DD4"/>
    <w:rsid w:val="00FC1B7E"/>
    <w:rsid w:val="00FE4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1FA17"/>
  <w15:docId w15:val="{5695CF34-C23E-4D5E-9869-04AA86A0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pBdr>
        <w:bottom w:val="single" w:sz="4" w:space="1" w:color="auto"/>
      </w:pBdr>
      <w:jc w:val="right"/>
      <w:outlineLvl w:val="0"/>
    </w:pPr>
    <w:rPr>
      <w:rFonts w:ascii="Garamond" w:hAnsi="Garamond"/>
      <w:spacing w:val="20"/>
      <w:sz w:val="36"/>
      <w:szCs w:val="36"/>
    </w:rPr>
  </w:style>
  <w:style w:type="paragraph" w:styleId="Titolo2">
    <w:name w:val="heading 2"/>
    <w:basedOn w:val="Normale"/>
    <w:next w:val="Normale"/>
    <w:qFormat/>
    <w:pPr>
      <w:keepNext/>
      <w:outlineLvl w:val="1"/>
    </w:pPr>
    <w:rPr>
      <w:b/>
      <w:bCs/>
      <w:szCs w:val="22"/>
    </w:rPr>
  </w:style>
  <w:style w:type="paragraph" w:styleId="Titolo3">
    <w:name w:val="heading 3"/>
    <w:basedOn w:val="Normale"/>
    <w:next w:val="Normale"/>
    <w:qFormat/>
    <w:pPr>
      <w:keepNext/>
      <w:spacing w:line="480" w:lineRule="auto"/>
      <w:jc w:val="center"/>
      <w:outlineLvl w:val="2"/>
    </w:pPr>
    <w:rPr>
      <w:rFonts w:ascii="Garamond" w:hAnsi="Garamond"/>
      <w:sz w:val="28"/>
      <w:szCs w:val="22"/>
    </w:rPr>
  </w:style>
  <w:style w:type="paragraph" w:styleId="Titolo4">
    <w:name w:val="heading 4"/>
    <w:basedOn w:val="Normale"/>
    <w:next w:val="Normale"/>
    <w:qFormat/>
    <w:pPr>
      <w:keepNext/>
      <w:spacing w:line="480" w:lineRule="auto"/>
      <w:jc w:val="right"/>
      <w:outlineLvl w:val="3"/>
    </w:pPr>
    <w:rPr>
      <w:rFonts w:ascii="Garamond" w:hAnsi="Garamond"/>
      <w:sz w:val="28"/>
      <w:szCs w:val="22"/>
    </w:rPr>
  </w:style>
  <w:style w:type="paragraph" w:styleId="Titolo5">
    <w:name w:val="heading 5"/>
    <w:basedOn w:val="Normale"/>
    <w:next w:val="Normale"/>
    <w:qFormat/>
    <w:pPr>
      <w:keepNext/>
      <w:jc w:val="center"/>
      <w:outlineLvl w:val="4"/>
    </w:pPr>
    <w:rPr>
      <w:rFonts w:ascii="Garamond" w:hAnsi="Garamond"/>
      <w:b/>
      <w:bCs/>
      <w:szCs w:val="22"/>
    </w:rPr>
  </w:style>
  <w:style w:type="paragraph" w:styleId="Titolo6">
    <w:name w:val="heading 6"/>
    <w:basedOn w:val="Normale"/>
    <w:next w:val="Normale"/>
    <w:qFormat/>
    <w:pPr>
      <w:keepNext/>
      <w:jc w:val="center"/>
      <w:outlineLvl w:val="5"/>
    </w:pPr>
    <w:rPr>
      <w:rFonts w:ascii="Garamond" w:hAnsi="Garamond"/>
      <w:i/>
      <w:iCs/>
      <w:szCs w:val="22"/>
    </w:rPr>
  </w:style>
  <w:style w:type="paragraph" w:styleId="Titolo7">
    <w:name w:val="heading 7"/>
    <w:basedOn w:val="Normale"/>
    <w:next w:val="Normale"/>
    <w:qFormat/>
    <w:pPr>
      <w:keepNext/>
      <w:outlineLvl w:val="6"/>
    </w:pPr>
    <w:rPr>
      <w:rFonts w:ascii="Garamond" w:hAnsi="Garamond"/>
      <w:b/>
      <w:bCs/>
      <w:i/>
      <w:iCs/>
      <w:szCs w:val="22"/>
    </w:rPr>
  </w:style>
  <w:style w:type="paragraph" w:styleId="Titolo8">
    <w:name w:val="heading 8"/>
    <w:basedOn w:val="Normale"/>
    <w:next w:val="Normale"/>
    <w:qFormat/>
    <w:pPr>
      <w:keepNext/>
      <w:outlineLvl w:val="7"/>
    </w:pPr>
    <w:rPr>
      <w:rFonts w:ascii="Trebuchet MS" w:hAnsi="Trebuchet MS"/>
      <w:b/>
      <w:bCs/>
      <w:i/>
      <w:iCs/>
      <w:sz w:val="20"/>
      <w:szCs w:val="22"/>
    </w:rPr>
  </w:style>
  <w:style w:type="paragraph" w:styleId="Titolo9">
    <w:name w:val="heading 9"/>
    <w:basedOn w:val="Normale"/>
    <w:next w:val="Normale"/>
    <w:qFormat/>
    <w:pPr>
      <w:keepNext/>
      <w:outlineLvl w:val="8"/>
    </w:pPr>
    <w:rPr>
      <w:rFonts w:ascii="Arial" w:hAnsi="Arial" w:cs="Arial"/>
      <w:b/>
      <w:bCs/>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paragraph" w:customStyle="1" w:styleId="Testofumetto1">
    <w:name w:val="Testo fumetto1"/>
    <w:basedOn w:val="Normale"/>
    <w:semiHidden/>
    <w:rPr>
      <w:rFonts w:ascii="Tahoma" w:hAnsi="Tahoma" w:cs="Tahoma"/>
      <w:sz w:val="16"/>
      <w:szCs w:val="16"/>
    </w:rPr>
  </w:style>
  <w:style w:type="paragraph" w:styleId="Rientrocorpodeltesto">
    <w:name w:val="Body Text Indent"/>
    <w:basedOn w:val="Normale"/>
    <w:pPr>
      <w:ind w:firstLine="851"/>
    </w:pPr>
    <w:rPr>
      <w:szCs w:val="22"/>
    </w:rPr>
  </w:style>
  <w:style w:type="character" w:styleId="Numeropagina">
    <w:name w:val="page number"/>
    <w:basedOn w:val="Carpredefinitoparagrafo"/>
  </w:style>
  <w:style w:type="paragraph" w:customStyle="1" w:styleId="CorpoTestoUnipd">
    <w:name w:val="Corpo Testo Unipd"/>
    <w:basedOn w:val="Normale"/>
    <w:autoRedefine/>
    <w:pPr>
      <w:spacing w:after="60"/>
      <w:ind w:firstLine="539"/>
      <w:jc w:val="both"/>
    </w:pPr>
    <w:rPr>
      <w:rFonts w:ascii="Arial" w:hAnsi="Arial" w:cs="Arial"/>
      <w:sz w:val="22"/>
      <w:szCs w:val="22"/>
    </w:rPr>
  </w:style>
  <w:style w:type="paragraph" w:styleId="Corpotesto">
    <w:name w:val="Body Text"/>
    <w:basedOn w:val="Normale"/>
    <w:pPr>
      <w:spacing w:line="480" w:lineRule="auto"/>
    </w:pPr>
    <w:rPr>
      <w:rFonts w:ascii="Garamond" w:hAnsi="Garamond"/>
      <w:sz w:val="28"/>
      <w:szCs w:val="22"/>
    </w:rPr>
  </w:style>
  <w:style w:type="character" w:customStyle="1" w:styleId="apple-style-span">
    <w:name w:val="apple-style-span"/>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567"/>
      <w:jc w:val="both"/>
    </w:pPr>
    <w:rPr>
      <w:rFonts w:ascii="Garamond" w:hAnsi="Garamond"/>
      <w:szCs w:val="22"/>
    </w:rPr>
  </w:style>
  <w:style w:type="character" w:customStyle="1" w:styleId="eudoraheader">
    <w:name w:val="eudoraheader"/>
    <w:basedOn w:val="Carpredefinitoparagrafo"/>
  </w:style>
  <w:style w:type="character" w:customStyle="1" w:styleId="testoredazblu">
    <w:name w:val="testoredazblu"/>
    <w:basedOn w:val="Carpredefinitoparagrafo"/>
  </w:style>
  <w:style w:type="paragraph" w:styleId="Rientrocorpodeltesto3">
    <w:name w:val="Body Text Indent 3"/>
    <w:basedOn w:val="Normale"/>
    <w:pPr>
      <w:tabs>
        <w:tab w:val="left" w:pos="993"/>
      </w:tabs>
      <w:ind w:left="993" w:hanging="993"/>
    </w:pPr>
    <w:rPr>
      <w:rFonts w:ascii="Trebuchet MS" w:hAnsi="Trebuchet MS"/>
      <w:sz w:val="22"/>
      <w:szCs w:val="22"/>
    </w:rPr>
  </w:style>
  <w:style w:type="table" w:styleId="Grigliatabella">
    <w:name w:val="Table Grid"/>
    <w:aliases w:val="Tabella senza bordi"/>
    <w:basedOn w:val="Tabellanormale"/>
    <w:rsid w:val="00040741"/>
    <w:rPr>
      <w:lang w:bidi="x-none"/>
    </w:rPr>
    <w:tblPr>
      <w:tblBorders>
        <w:insideH w:val="single" w:sz="4" w:space="0" w:color="auto"/>
      </w:tblBorders>
    </w:tblPr>
  </w:style>
  <w:style w:type="character" w:customStyle="1" w:styleId="PidipaginaCarattere">
    <w:name w:val="Piè di pagina Carattere"/>
    <w:link w:val="Pidipagina"/>
    <w:rsid w:val="00376299"/>
    <w:rPr>
      <w:sz w:val="24"/>
      <w:szCs w:val="24"/>
    </w:rPr>
  </w:style>
  <w:style w:type="character" w:customStyle="1" w:styleId="apple-converted-space">
    <w:name w:val="apple-converted-space"/>
    <w:rsid w:val="00342745"/>
  </w:style>
  <w:style w:type="paragraph" w:styleId="Revisione">
    <w:name w:val="Revision"/>
    <w:hidden/>
    <w:uiPriority w:val="99"/>
    <w:semiHidden/>
    <w:rsid w:val="00EF33DD"/>
    <w:rPr>
      <w:sz w:val="24"/>
      <w:szCs w:val="24"/>
    </w:rPr>
  </w:style>
  <w:style w:type="character" w:styleId="Rimandocommento">
    <w:name w:val="annotation reference"/>
    <w:basedOn w:val="Carpredefinitoparagrafo"/>
    <w:uiPriority w:val="99"/>
    <w:semiHidden/>
    <w:unhideWhenUsed/>
    <w:rsid w:val="005105D7"/>
    <w:rPr>
      <w:sz w:val="16"/>
      <w:szCs w:val="16"/>
    </w:rPr>
  </w:style>
  <w:style w:type="paragraph" w:styleId="Testocommento">
    <w:name w:val="annotation text"/>
    <w:basedOn w:val="Normale"/>
    <w:link w:val="TestocommentoCarattere"/>
    <w:uiPriority w:val="99"/>
    <w:unhideWhenUsed/>
    <w:rsid w:val="005105D7"/>
    <w:rPr>
      <w:sz w:val="20"/>
      <w:szCs w:val="20"/>
    </w:rPr>
  </w:style>
  <w:style w:type="character" w:customStyle="1" w:styleId="TestocommentoCarattere">
    <w:name w:val="Testo commento Carattere"/>
    <w:basedOn w:val="Carpredefinitoparagrafo"/>
    <w:link w:val="Testocommento"/>
    <w:uiPriority w:val="99"/>
    <w:rsid w:val="005105D7"/>
  </w:style>
  <w:style w:type="paragraph" w:styleId="Soggettocommento">
    <w:name w:val="annotation subject"/>
    <w:basedOn w:val="Testocommento"/>
    <w:next w:val="Testocommento"/>
    <w:link w:val="SoggettocommentoCarattere"/>
    <w:uiPriority w:val="99"/>
    <w:semiHidden/>
    <w:unhideWhenUsed/>
    <w:rsid w:val="005105D7"/>
    <w:rPr>
      <w:b/>
      <w:bCs/>
    </w:rPr>
  </w:style>
  <w:style w:type="character" w:customStyle="1" w:styleId="SoggettocommentoCarattere">
    <w:name w:val="Soggetto commento Carattere"/>
    <w:basedOn w:val="TestocommentoCarattere"/>
    <w:link w:val="Soggettocommento"/>
    <w:uiPriority w:val="99"/>
    <w:semiHidden/>
    <w:rsid w:val="00510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8053">
      <w:bodyDiv w:val="1"/>
      <w:marLeft w:val="0"/>
      <w:marRight w:val="0"/>
      <w:marTop w:val="0"/>
      <w:marBottom w:val="0"/>
      <w:divBdr>
        <w:top w:val="none" w:sz="0" w:space="0" w:color="auto"/>
        <w:left w:val="none" w:sz="0" w:space="0" w:color="auto"/>
        <w:bottom w:val="none" w:sz="0" w:space="0" w:color="auto"/>
        <w:right w:val="none" w:sz="0" w:space="0" w:color="auto"/>
      </w:divBdr>
    </w:div>
    <w:div w:id="189196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929</Words>
  <Characters>5299</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Università degli Studi di Padova</vt:lpstr>
      <vt:lpstr>Università degli Studi di Padova</vt:lpstr>
    </vt:vector>
  </TitlesOfParts>
  <Company>Università degli Studi di Padova</Company>
  <LinksUpToDate>false</LinksUpToDate>
  <CharactersWithSpaces>6216</CharactersWithSpaces>
  <SharedDoc>false</SharedDoc>
  <HLinks>
    <vt:vector size="30" baseType="variant">
      <vt:variant>
        <vt:i4>1966108</vt:i4>
      </vt:variant>
      <vt:variant>
        <vt:i4>12</vt:i4>
      </vt:variant>
      <vt:variant>
        <vt:i4>0</vt:i4>
      </vt:variant>
      <vt:variant>
        <vt:i4>5</vt:i4>
      </vt:variant>
      <vt:variant>
        <vt:lpwstr>http://www.unipd.it/ricerca/dottorati-di-ricerca/bandi-e-graduatorie</vt:lpwstr>
      </vt:variant>
      <vt:variant>
        <vt:lpwstr/>
      </vt:variant>
      <vt:variant>
        <vt:i4>6094928</vt:i4>
      </vt:variant>
      <vt:variant>
        <vt:i4>9</vt:i4>
      </vt:variant>
      <vt:variant>
        <vt:i4>0</vt:i4>
      </vt:variant>
      <vt:variant>
        <vt:i4>5</vt:i4>
      </vt:variant>
      <vt:variant>
        <vt:lpwstr>http://www.unipd.it/en/node/1053</vt:lpwstr>
      </vt:variant>
      <vt:variant>
        <vt:lpwstr/>
      </vt:variant>
      <vt:variant>
        <vt:i4>1966172</vt:i4>
      </vt:variant>
      <vt:variant>
        <vt:i4>6</vt:i4>
      </vt:variant>
      <vt:variant>
        <vt:i4>0</vt:i4>
      </vt:variant>
      <vt:variant>
        <vt:i4>5</vt:i4>
      </vt:variant>
      <vt:variant>
        <vt:lpwstr>http://www.chimica.unipd.it/sdsm</vt:lpwstr>
      </vt:variant>
      <vt:variant>
        <vt:lpwstr/>
      </vt:variant>
      <vt:variant>
        <vt:i4>3211326</vt:i4>
      </vt:variant>
      <vt:variant>
        <vt:i4>3</vt:i4>
      </vt:variant>
      <vt:variant>
        <vt:i4>0</vt:i4>
      </vt:variant>
      <vt:variant>
        <vt:i4>5</vt:i4>
      </vt:variant>
      <vt:variant>
        <vt:lpwstr>http://www.dsfarm.unipd.it/</vt:lpwstr>
      </vt:variant>
      <vt:variant>
        <vt:lpwstr/>
      </vt:variant>
      <vt:variant>
        <vt:i4>1507420</vt:i4>
      </vt:variant>
      <vt:variant>
        <vt:i4>0</vt:i4>
      </vt:variant>
      <vt:variant>
        <vt:i4>0</vt:i4>
      </vt:variant>
      <vt:variant>
        <vt:i4>5</vt:i4>
      </vt:variant>
      <vt:variant>
        <vt:lpwstr>http://www.chimica.unipd.it/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Universa Universis Patavina Libertas</dc:subject>
  <dc:creator>Università degli Studi di Padova</dc:creator>
  <cp:lastModifiedBy>Anna Menna</cp:lastModifiedBy>
  <cp:revision>7</cp:revision>
  <cp:lastPrinted>2017-02-08T15:57:00Z</cp:lastPrinted>
  <dcterms:created xsi:type="dcterms:W3CDTF">2024-03-27T08:20:00Z</dcterms:created>
  <dcterms:modified xsi:type="dcterms:W3CDTF">2025-04-07T14:03:00Z</dcterms:modified>
</cp:coreProperties>
</file>