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EB2EF7" w:rsidRPr="00CA4100" w14:paraId="22A22FDF" w14:textId="77777777" w:rsidTr="00766722">
        <w:tc>
          <w:tcPr>
            <w:tcW w:w="1951" w:type="dxa"/>
            <w:shd w:val="clear" w:color="auto" w:fill="C00000"/>
          </w:tcPr>
          <w:p w14:paraId="365BF983" w14:textId="77777777" w:rsidR="00EB2EF7" w:rsidRDefault="00EB2EF7" w:rsidP="00EB2EF7">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FFFFFF" w:themeFill="background1"/>
          </w:tcPr>
          <w:p w14:paraId="017FE5DE" w14:textId="540C5985" w:rsidR="00EB2EF7" w:rsidRPr="005B3068" w:rsidRDefault="00EB2EF7" w:rsidP="00EB2EF7">
            <w:pPr>
              <w:rPr>
                <w:rFonts w:asciiTheme="minorHAnsi" w:hAnsiTheme="minorHAnsi"/>
                <w:b/>
                <w:lang w:val="en-US"/>
              </w:rPr>
            </w:pPr>
            <w:r>
              <w:rPr>
                <w:rFonts w:asciiTheme="minorHAnsi" w:hAnsiTheme="minorHAnsi"/>
                <w:b/>
                <w:lang w:val="en-US"/>
              </w:rPr>
              <w:t>Surface Synthesized Carbene networks for electrocatalysis</w:t>
            </w:r>
          </w:p>
        </w:tc>
      </w:tr>
      <w:tr w:rsidR="00EB2EF7" w:rsidRPr="00CA4100" w14:paraId="5324BCA9" w14:textId="77777777" w:rsidTr="00766722">
        <w:tc>
          <w:tcPr>
            <w:tcW w:w="9747" w:type="dxa"/>
            <w:gridSpan w:val="3"/>
            <w:tcBorders>
              <w:left w:val="nil"/>
              <w:right w:val="nil"/>
            </w:tcBorders>
            <w:shd w:val="clear" w:color="auto" w:fill="FFFFFF" w:themeFill="background1"/>
          </w:tcPr>
          <w:p w14:paraId="431336A9" w14:textId="77777777" w:rsidR="00EB2EF7" w:rsidRDefault="00EB2EF7" w:rsidP="00EB2EF7">
            <w:pPr>
              <w:rPr>
                <w:rFonts w:asciiTheme="minorHAnsi" w:hAnsiTheme="minorHAnsi"/>
                <w:b/>
                <w:lang w:val="en-US"/>
              </w:rPr>
            </w:pPr>
          </w:p>
        </w:tc>
      </w:tr>
      <w:tr w:rsidR="00EB2EF7" w14:paraId="7CC85947" w14:textId="77777777" w:rsidTr="00766722">
        <w:tc>
          <w:tcPr>
            <w:tcW w:w="1951" w:type="dxa"/>
            <w:shd w:val="clear" w:color="auto" w:fill="E5B8B7" w:themeFill="accent2" w:themeFillTint="66"/>
          </w:tcPr>
          <w:p w14:paraId="436677A9" w14:textId="77777777" w:rsidR="00EB2EF7" w:rsidRPr="00766722" w:rsidRDefault="00EB2EF7" w:rsidP="00EB2EF7">
            <w:pPr>
              <w:rPr>
                <w:rFonts w:asciiTheme="minorHAnsi" w:hAnsiTheme="minorHAnsi"/>
                <w:lang w:val="en-US"/>
              </w:rPr>
            </w:pPr>
            <w:r w:rsidRPr="00766722">
              <w:rPr>
                <w:rFonts w:asciiTheme="minorHAnsi" w:hAnsiTheme="minorHAnsi"/>
              </w:rPr>
              <w:t>Proponent</w:t>
            </w:r>
          </w:p>
        </w:tc>
        <w:tc>
          <w:tcPr>
            <w:tcW w:w="7796" w:type="dxa"/>
            <w:gridSpan w:val="2"/>
          </w:tcPr>
          <w:p w14:paraId="4D09672F" w14:textId="101E01B2" w:rsidR="00EB2EF7" w:rsidRPr="00766722" w:rsidRDefault="00EB2EF7" w:rsidP="00EB2EF7">
            <w:pPr>
              <w:rPr>
                <w:rFonts w:asciiTheme="minorHAnsi" w:hAnsiTheme="minorHAnsi"/>
                <w:lang w:val="en-US"/>
              </w:rPr>
            </w:pPr>
            <w:r>
              <w:rPr>
                <w:rFonts w:asciiTheme="minorHAnsi" w:hAnsiTheme="minorHAnsi"/>
                <w:lang w:val="en-US"/>
              </w:rPr>
              <w:t>Stefano Agnoli</w:t>
            </w:r>
          </w:p>
        </w:tc>
      </w:tr>
      <w:tr w:rsidR="00EB2EF7" w:rsidRPr="00CA4100" w14:paraId="36A9A463" w14:textId="77777777" w:rsidTr="00766722">
        <w:tc>
          <w:tcPr>
            <w:tcW w:w="1951" w:type="dxa"/>
            <w:shd w:val="clear" w:color="auto" w:fill="E5B8B7" w:themeFill="accent2" w:themeFillTint="66"/>
          </w:tcPr>
          <w:p w14:paraId="2D15E584" w14:textId="77777777" w:rsidR="00EB2EF7" w:rsidRPr="00766722" w:rsidRDefault="00EB2EF7" w:rsidP="00EB2EF7">
            <w:pPr>
              <w:rPr>
                <w:rFonts w:asciiTheme="minorHAnsi" w:hAnsiTheme="minorHAnsi"/>
                <w:lang w:val="en-US"/>
              </w:rPr>
            </w:pPr>
            <w:r w:rsidRPr="00766722">
              <w:rPr>
                <w:rFonts w:asciiTheme="minorHAnsi" w:hAnsiTheme="minorHAnsi"/>
                <w:lang w:val="en-US"/>
              </w:rPr>
              <w:t>Research Group</w:t>
            </w:r>
          </w:p>
        </w:tc>
        <w:tc>
          <w:tcPr>
            <w:tcW w:w="7796" w:type="dxa"/>
            <w:gridSpan w:val="2"/>
          </w:tcPr>
          <w:p w14:paraId="3C12C202" w14:textId="2CF97260" w:rsidR="00EB2EF7" w:rsidRPr="00766722" w:rsidRDefault="00EB2EF7" w:rsidP="00EB2EF7">
            <w:pPr>
              <w:rPr>
                <w:rFonts w:asciiTheme="minorHAnsi" w:hAnsiTheme="minorHAnsi"/>
                <w:lang w:val="en-US"/>
              </w:rPr>
            </w:pPr>
            <w:r>
              <w:rPr>
                <w:rFonts w:asciiTheme="minorHAnsi" w:hAnsiTheme="minorHAnsi"/>
                <w:lang w:val="en-US"/>
              </w:rPr>
              <w:t>Interfaces and Nanomaterials for C</w:t>
            </w:r>
            <w:r w:rsidR="00BA51F8">
              <w:rPr>
                <w:rFonts w:asciiTheme="minorHAnsi" w:hAnsiTheme="minorHAnsi"/>
                <w:lang w:val="en-US"/>
              </w:rPr>
              <w:t>AT</w:t>
            </w:r>
            <w:r>
              <w:rPr>
                <w:rFonts w:asciiTheme="minorHAnsi" w:hAnsiTheme="minorHAnsi"/>
                <w:lang w:val="en-US"/>
              </w:rPr>
              <w:t>alysis (INCAT)</w:t>
            </w:r>
          </w:p>
        </w:tc>
      </w:tr>
      <w:tr w:rsidR="00EB2EF7" w:rsidRPr="005B3068" w14:paraId="4515A3E5" w14:textId="77777777" w:rsidTr="00766722">
        <w:tc>
          <w:tcPr>
            <w:tcW w:w="1951" w:type="dxa"/>
            <w:shd w:val="clear" w:color="auto" w:fill="E5B8B7" w:themeFill="accent2" w:themeFillTint="66"/>
          </w:tcPr>
          <w:p w14:paraId="251445C1" w14:textId="77777777" w:rsidR="00EB2EF7" w:rsidRPr="00766722" w:rsidRDefault="00EB2EF7" w:rsidP="00EB2EF7">
            <w:pPr>
              <w:rPr>
                <w:rFonts w:asciiTheme="minorHAnsi" w:hAnsiTheme="minorHAnsi"/>
              </w:rPr>
            </w:pPr>
            <w:r w:rsidRPr="00766722">
              <w:rPr>
                <w:rFonts w:asciiTheme="minorHAnsi" w:hAnsiTheme="minorHAnsi"/>
              </w:rPr>
              <w:t>Contact</w:t>
            </w:r>
          </w:p>
        </w:tc>
        <w:tc>
          <w:tcPr>
            <w:tcW w:w="851" w:type="dxa"/>
          </w:tcPr>
          <w:p w14:paraId="15C4C426" w14:textId="77777777" w:rsidR="00EB2EF7" w:rsidRPr="00766722" w:rsidRDefault="00EB2EF7" w:rsidP="00EB2EF7">
            <w:pPr>
              <w:rPr>
                <w:rFonts w:asciiTheme="minorHAnsi" w:hAnsiTheme="minorHAnsi"/>
                <w:lang w:val="en-US"/>
              </w:rPr>
            </w:pPr>
            <w:r w:rsidRPr="00766722">
              <w:rPr>
                <w:rFonts w:asciiTheme="minorHAnsi" w:hAnsiTheme="minorHAnsi"/>
                <w:lang w:val="en-US"/>
              </w:rPr>
              <w:t>web:</w:t>
            </w:r>
          </w:p>
        </w:tc>
        <w:tc>
          <w:tcPr>
            <w:tcW w:w="6945" w:type="dxa"/>
          </w:tcPr>
          <w:p w14:paraId="38A5A0C6" w14:textId="632CC325" w:rsidR="00EB2EF7" w:rsidRPr="00766722" w:rsidRDefault="00EB2EF7" w:rsidP="00EB2EF7">
            <w:pPr>
              <w:rPr>
                <w:rFonts w:asciiTheme="minorHAnsi" w:hAnsiTheme="minorHAnsi"/>
                <w:lang w:val="en-US"/>
              </w:rPr>
            </w:pPr>
            <w:r>
              <w:rPr>
                <w:rFonts w:asciiTheme="minorHAnsi" w:hAnsiTheme="minorHAnsi"/>
                <w:lang w:val="en-US"/>
              </w:rPr>
              <w:t>www.incatpadova.it</w:t>
            </w:r>
          </w:p>
        </w:tc>
      </w:tr>
      <w:tr w:rsidR="00EB2EF7" w:rsidRPr="005B3068" w14:paraId="2A1DDF4E" w14:textId="77777777" w:rsidTr="00766722">
        <w:tc>
          <w:tcPr>
            <w:tcW w:w="1951" w:type="dxa"/>
            <w:shd w:val="clear" w:color="auto" w:fill="E5B8B7" w:themeFill="accent2" w:themeFillTint="66"/>
          </w:tcPr>
          <w:p w14:paraId="6A3D6B78" w14:textId="77777777" w:rsidR="00EB2EF7" w:rsidRPr="00766722" w:rsidRDefault="00EB2EF7" w:rsidP="00EB2EF7">
            <w:pPr>
              <w:rPr>
                <w:rFonts w:asciiTheme="minorHAnsi" w:hAnsiTheme="minorHAnsi"/>
                <w:lang w:val="en-US"/>
              </w:rPr>
            </w:pPr>
          </w:p>
        </w:tc>
        <w:tc>
          <w:tcPr>
            <w:tcW w:w="851" w:type="dxa"/>
          </w:tcPr>
          <w:p w14:paraId="5150CE48" w14:textId="77777777" w:rsidR="00EB2EF7" w:rsidRPr="00766722" w:rsidRDefault="00EB2EF7" w:rsidP="00EB2EF7">
            <w:pPr>
              <w:rPr>
                <w:rFonts w:asciiTheme="minorHAnsi" w:hAnsiTheme="minorHAnsi"/>
                <w:lang w:val="en-US"/>
              </w:rPr>
            </w:pPr>
            <w:r w:rsidRPr="00766722">
              <w:rPr>
                <w:rFonts w:asciiTheme="minorHAnsi" w:hAnsiTheme="minorHAnsi"/>
                <w:lang w:val="en-US"/>
              </w:rPr>
              <w:t>email:</w:t>
            </w:r>
          </w:p>
        </w:tc>
        <w:tc>
          <w:tcPr>
            <w:tcW w:w="6945" w:type="dxa"/>
          </w:tcPr>
          <w:p w14:paraId="24068B61" w14:textId="44C63B1E" w:rsidR="00EB2EF7" w:rsidRPr="00766722" w:rsidRDefault="00EB2EF7" w:rsidP="00EB2EF7">
            <w:pPr>
              <w:rPr>
                <w:rFonts w:asciiTheme="minorHAnsi" w:hAnsiTheme="minorHAnsi"/>
                <w:lang w:val="en-US"/>
              </w:rPr>
            </w:pPr>
            <w:r>
              <w:rPr>
                <w:rFonts w:asciiTheme="minorHAnsi" w:hAnsiTheme="minorHAnsi"/>
                <w:lang w:val="en-US"/>
              </w:rPr>
              <w:t>stefano.agnoli@unipd.it</w:t>
            </w:r>
          </w:p>
        </w:tc>
      </w:tr>
      <w:tr w:rsidR="00EB2EF7" w:rsidRPr="005B3068" w14:paraId="4DD6AE7D" w14:textId="77777777" w:rsidTr="00766722">
        <w:tc>
          <w:tcPr>
            <w:tcW w:w="1951" w:type="dxa"/>
            <w:shd w:val="clear" w:color="auto" w:fill="E5B8B7" w:themeFill="accent2" w:themeFillTint="66"/>
          </w:tcPr>
          <w:p w14:paraId="570C8FB9" w14:textId="77777777" w:rsidR="00EB2EF7" w:rsidRPr="00766722" w:rsidRDefault="00EB2EF7" w:rsidP="00EB2EF7">
            <w:pPr>
              <w:rPr>
                <w:rFonts w:asciiTheme="minorHAnsi" w:hAnsiTheme="minorHAnsi"/>
              </w:rPr>
            </w:pPr>
            <w:r w:rsidRPr="00766722">
              <w:rPr>
                <w:rFonts w:asciiTheme="minorHAnsi" w:hAnsiTheme="minorHAnsi"/>
              </w:rPr>
              <w:t>Co-Proponent</w:t>
            </w:r>
          </w:p>
        </w:tc>
        <w:tc>
          <w:tcPr>
            <w:tcW w:w="7796" w:type="dxa"/>
            <w:gridSpan w:val="2"/>
          </w:tcPr>
          <w:p w14:paraId="17F284A0" w14:textId="2EDCF92A" w:rsidR="00EB2EF7" w:rsidRPr="00766722" w:rsidRDefault="00EB2EF7" w:rsidP="00EB2EF7">
            <w:pPr>
              <w:rPr>
                <w:rFonts w:asciiTheme="minorHAnsi" w:hAnsiTheme="minorHAnsi"/>
              </w:rPr>
            </w:pPr>
            <w:r>
              <w:rPr>
                <w:rFonts w:asciiTheme="minorHAnsi" w:hAnsiTheme="minorHAnsi"/>
              </w:rPr>
              <w:t>Cristina Tubaro</w:t>
            </w:r>
          </w:p>
        </w:tc>
      </w:tr>
      <w:tr w:rsidR="00EB2EF7" w:rsidRPr="005B3068" w14:paraId="2AD2967C" w14:textId="77777777" w:rsidTr="00766722">
        <w:tc>
          <w:tcPr>
            <w:tcW w:w="1951" w:type="dxa"/>
            <w:shd w:val="clear" w:color="auto" w:fill="E5B8B7" w:themeFill="accent2" w:themeFillTint="66"/>
          </w:tcPr>
          <w:p w14:paraId="3FF0CC60" w14:textId="77777777" w:rsidR="00EB2EF7" w:rsidRPr="00766722" w:rsidRDefault="00EB2EF7" w:rsidP="00EB2EF7">
            <w:pPr>
              <w:rPr>
                <w:rFonts w:asciiTheme="minorHAnsi" w:hAnsiTheme="minorHAnsi"/>
              </w:rPr>
            </w:pPr>
            <w:r w:rsidRPr="00766722">
              <w:rPr>
                <w:rFonts w:asciiTheme="minorHAnsi" w:hAnsiTheme="minorHAnsi"/>
              </w:rPr>
              <w:t>Research Group</w:t>
            </w:r>
          </w:p>
        </w:tc>
        <w:tc>
          <w:tcPr>
            <w:tcW w:w="7796" w:type="dxa"/>
            <w:gridSpan w:val="2"/>
          </w:tcPr>
          <w:p w14:paraId="13DD45FC" w14:textId="66A161C3" w:rsidR="00EB2EF7" w:rsidRPr="00766722" w:rsidRDefault="00EB2EF7" w:rsidP="00EB2EF7">
            <w:pPr>
              <w:rPr>
                <w:rFonts w:asciiTheme="minorHAnsi" w:hAnsiTheme="minorHAnsi"/>
              </w:rPr>
            </w:pPr>
            <w:r>
              <w:rPr>
                <w:rFonts w:asciiTheme="minorHAnsi" w:hAnsiTheme="minorHAnsi"/>
              </w:rPr>
              <w:t>Applied Organometallics Chemistry</w:t>
            </w:r>
          </w:p>
        </w:tc>
      </w:tr>
      <w:tr w:rsidR="00EB2EF7" w:rsidRPr="005B3068" w14:paraId="08090B01" w14:textId="77777777" w:rsidTr="00766722">
        <w:tc>
          <w:tcPr>
            <w:tcW w:w="1951" w:type="dxa"/>
            <w:shd w:val="clear" w:color="auto" w:fill="E5B8B7" w:themeFill="accent2" w:themeFillTint="66"/>
          </w:tcPr>
          <w:p w14:paraId="6BE3E6E4" w14:textId="77777777" w:rsidR="00EB2EF7" w:rsidRPr="00766722" w:rsidRDefault="00EB2EF7" w:rsidP="00EB2EF7">
            <w:pPr>
              <w:rPr>
                <w:rFonts w:asciiTheme="minorHAnsi" w:hAnsiTheme="minorHAnsi"/>
              </w:rPr>
            </w:pPr>
            <w:r w:rsidRPr="00766722">
              <w:rPr>
                <w:rFonts w:asciiTheme="minorHAnsi" w:hAnsiTheme="minorHAnsi"/>
              </w:rPr>
              <w:t>Contact</w:t>
            </w:r>
          </w:p>
        </w:tc>
        <w:tc>
          <w:tcPr>
            <w:tcW w:w="7796" w:type="dxa"/>
            <w:gridSpan w:val="2"/>
          </w:tcPr>
          <w:p w14:paraId="211D9C7C" w14:textId="1AA7F8CF" w:rsidR="00EB2EF7" w:rsidRPr="00766722" w:rsidRDefault="00EB2EF7" w:rsidP="00EB2EF7">
            <w:pPr>
              <w:rPr>
                <w:rFonts w:asciiTheme="minorHAnsi" w:hAnsiTheme="minorHAnsi"/>
                <w:lang w:val="en-US"/>
              </w:rPr>
            </w:pPr>
            <w:r w:rsidRPr="00766722">
              <w:rPr>
                <w:rFonts w:asciiTheme="minorHAnsi" w:hAnsiTheme="minorHAnsi"/>
                <w:lang w:val="en-US"/>
              </w:rPr>
              <w:t>web:</w:t>
            </w:r>
            <w:r>
              <w:rPr>
                <w:rFonts w:asciiTheme="minorHAnsi" w:hAnsiTheme="minorHAnsi"/>
                <w:lang w:val="en-US"/>
              </w:rPr>
              <w:t xml:space="preserve"> www.organometallics.it</w:t>
            </w:r>
          </w:p>
        </w:tc>
      </w:tr>
      <w:tr w:rsidR="00EB2EF7" w:rsidRPr="00F67721" w14:paraId="72423CCB" w14:textId="77777777" w:rsidTr="00766722">
        <w:tc>
          <w:tcPr>
            <w:tcW w:w="1951" w:type="dxa"/>
            <w:shd w:val="clear" w:color="auto" w:fill="E5B8B7" w:themeFill="accent2" w:themeFillTint="66"/>
          </w:tcPr>
          <w:p w14:paraId="5DF7E38D" w14:textId="77777777" w:rsidR="00EB2EF7" w:rsidRPr="00766722" w:rsidRDefault="00EB2EF7" w:rsidP="00EB2EF7">
            <w:pPr>
              <w:rPr>
                <w:rFonts w:asciiTheme="minorHAnsi" w:hAnsiTheme="minorHAnsi"/>
                <w:lang w:val="en-US"/>
              </w:rPr>
            </w:pPr>
          </w:p>
        </w:tc>
        <w:tc>
          <w:tcPr>
            <w:tcW w:w="851" w:type="dxa"/>
          </w:tcPr>
          <w:p w14:paraId="09E18F4A" w14:textId="77777777" w:rsidR="00EB2EF7" w:rsidRPr="00766722" w:rsidRDefault="00EB2EF7" w:rsidP="00EB2EF7">
            <w:pPr>
              <w:rPr>
                <w:rFonts w:asciiTheme="minorHAnsi" w:hAnsiTheme="minorHAnsi"/>
                <w:lang w:val="en-US"/>
              </w:rPr>
            </w:pPr>
            <w:r w:rsidRPr="00766722">
              <w:rPr>
                <w:rFonts w:asciiTheme="minorHAnsi" w:hAnsiTheme="minorHAnsi"/>
                <w:lang w:val="en-US"/>
              </w:rPr>
              <w:t>email:</w:t>
            </w:r>
          </w:p>
        </w:tc>
        <w:tc>
          <w:tcPr>
            <w:tcW w:w="6945" w:type="dxa"/>
          </w:tcPr>
          <w:p w14:paraId="2D42AF0C" w14:textId="2BAFBE6E" w:rsidR="00EB2EF7" w:rsidRPr="00766722" w:rsidRDefault="003E5539" w:rsidP="00EB2EF7">
            <w:pPr>
              <w:rPr>
                <w:rFonts w:asciiTheme="minorHAnsi" w:hAnsiTheme="minorHAnsi"/>
                <w:lang w:val="en-US"/>
              </w:rPr>
            </w:pPr>
            <w:r>
              <w:rPr>
                <w:rFonts w:asciiTheme="minorHAnsi" w:hAnsiTheme="minorHAnsi"/>
                <w:lang w:val="en-US"/>
              </w:rPr>
              <w:t>c</w:t>
            </w:r>
            <w:r w:rsidR="00EB2EF7">
              <w:rPr>
                <w:rFonts w:asciiTheme="minorHAnsi" w:hAnsiTheme="minorHAnsi"/>
                <w:lang w:val="en-US"/>
              </w:rPr>
              <w:t>ristina.tubaro@unipd.it</w:t>
            </w:r>
          </w:p>
        </w:tc>
      </w:tr>
      <w:tr w:rsidR="00EB2EF7" w:rsidRPr="00F67721" w14:paraId="494EF7D1" w14:textId="77777777" w:rsidTr="00766722">
        <w:tc>
          <w:tcPr>
            <w:tcW w:w="9747" w:type="dxa"/>
            <w:gridSpan w:val="3"/>
            <w:tcBorders>
              <w:left w:val="nil"/>
              <w:right w:val="nil"/>
            </w:tcBorders>
            <w:shd w:val="clear" w:color="auto" w:fill="FFFFFF" w:themeFill="background1"/>
          </w:tcPr>
          <w:p w14:paraId="722324FD" w14:textId="77777777" w:rsidR="00EB2EF7" w:rsidRPr="00B529A1" w:rsidRDefault="00EB2EF7" w:rsidP="00EB2EF7">
            <w:pPr>
              <w:rPr>
                <w:rFonts w:asciiTheme="minorHAnsi" w:hAnsiTheme="minorHAnsi"/>
                <w:b/>
                <w:lang w:val="en-US"/>
              </w:rPr>
            </w:pPr>
          </w:p>
        </w:tc>
      </w:tr>
      <w:tr w:rsidR="00EB2EF7" w:rsidRPr="00F67721" w14:paraId="30009BB3" w14:textId="77777777" w:rsidTr="00540D15">
        <w:tc>
          <w:tcPr>
            <w:tcW w:w="9747" w:type="dxa"/>
            <w:gridSpan w:val="3"/>
            <w:shd w:val="clear" w:color="auto" w:fill="C00000"/>
          </w:tcPr>
          <w:p w14:paraId="7585FB24" w14:textId="77777777" w:rsidR="00EB2EF7" w:rsidRPr="00B529A1" w:rsidRDefault="00EB2EF7" w:rsidP="00EB2EF7">
            <w:pPr>
              <w:rPr>
                <w:rFonts w:asciiTheme="minorHAnsi" w:hAnsiTheme="minorHAnsi"/>
                <w:b/>
                <w:lang w:val="en-US"/>
              </w:rPr>
            </w:pPr>
            <w:r>
              <w:rPr>
                <w:rFonts w:asciiTheme="minorHAnsi" w:hAnsiTheme="minorHAnsi"/>
                <w:b/>
                <w:lang w:val="en-US"/>
              </w:rPr>
              <w:t>International Secondment</w:t>
            </w:r>
          </w:p>
        </w:tc>
      </w:tr>
      <w:tr w:rsidR="00EB2EF7" w:rsidRPr="00F67721" w14:paraId="747038DC" w14:textId="77777777" w:rsidTr="00766722">
        <w:tc>
          <w:tcPr>
            <w:tcW w:w="1951" w:type="dxa"/>
            <w:shd w:val="clear" w:color="auto" w:fill="E5B8B7" w:themeFill="accent2" w:themeFillTint="66"/>
          </w:tcPr>
          <w:p w14:paraId="2261F32D" w14:textId="77777777" w:rsidR="00EB2EF7" w:rsidRPr="00766722" w:rsidRDefault="00EB2EF7" w:rsidP="00EB2EF7">
            <w:pPr>
              <w:rPr>
                <w:rFonts w:asciiTheme="minorHAnsi" w:hAnsiTheme="minorHAnsi"/>
                <w:lang w:val="en-US"/>
              </w:rPr>
            </w:pPr>
            <w:r w:rsidRPr="00766722">
              <w:rPr>
                <w:rFonts w:asciiTheme="minorHAnsi" w:hAnsiTheme="minorHAnsi"/>
              </w:rPr>
              <w:t>PI</w:t>
            </w:r>
          </w:p>
        </w:tc>
        <w:tc>
          <w:tcPr>
            <w:tcW w:w="7796" w:type="dxa"/>
            <w:gridSpan w:val="2"/>
          </w:tcPr>
          <w:p w14:paraId="22BAD453" w14:textId="7E5B980A" w:rsidR="00EB2EF7" w:rsidRPr="00766722" w:rsidRDefault="007F3C07" w:rsidP="00EB2EF7">
            <w:pPr>
              <w:rPr>
                <w:rFonts w:asciiTheme="minorHAnsi" w:hAnsiTheme="minorHAnsi"/>
                <w:lang w:val="en-US"/>
              </w:rPr>
            </w:pPr>
            <w:r>
              <w:rPr>
                <w:rFonts w:asciiTheme="minorHAnsi" w:hAnsiTheme="minorHAnsi"/>
                <w:lang w:val="en-US"/>
              </w:rPr>
              <w:t>Tomasz Kosmala</w:t>
            </w:r>
          </w:p>
        </w:tc>
      </w:tr>
      <w:tr w:rsidR="00EB2EF7" w:rsidRPr="003E5539" w14:paraId="6796D861" w14:textId="77777777" w:rsidTr="00766722">
        <w:tc>
          <w:tcPr>
            <w:tcW w:w="1951" w:type="dxa"/>
            <w:shd w:val="clear" w:color="auto" w:fill="E5B8B7" w:themeFill="accent2" w:themeFillTint="66"/>
          </w:tcPr>
          <w:p w14:paraId="10423F6B" w14:textId="77777777" w:rsidR="00EB2EF7" w:rsidRPr="00766722" w:rsidRDefault="00EB2EF7" w:rsidP="00EB2EF7">
            <w:pPr>
              <w:rPr>
                <w:rFonts w:asciiTheme="minorHAnsi" w:hAnsiTheme="minorHAnsi"/>
                <w:lang w:val="en-US"/>
              </w:rPr>
            </w:pPr>
            <w:r w:rsidRPr="00766722">
              <w:rPr>
                <w:rFonts w:asciiTheme="minorHAnsi" w:hAnsiTheme="minorHAnsi"/>
                <w:lang w:val="en-US"/>
              </w:rPr>
              <w:t>Institute</w:t>
            </w:r>
          </w:p>
        </w:tc>
        <w:tc>
          <w:tcPr>
            <w:tcW w:w="7796" w:type="dxa"/>
            <w:gridSpan w:val="2"/>
          </w:tcPr>
          <w:p w14:paraId="5887AA23" w14:textId="125CCB20" w:rsidR="00EB2EF7" w:rsidRPr="00766722" w:rsidRDefault="00CA4100" w:rsidP="00EB2EF7">
            <w:pPr>
              <w:rPr>
                <w:rFonts w:asciiTheme="minorHAnsi" w:hAnsiTheme="minorHAnsi"/>
                <w:lang w:val="en-US"/>
              </w:rPr>
            </w:pPr>
            <w:r>
              <w:rPr>
                <w:rFonts w:asciiTheme="minorHAnsi" w:hAnsiTheme="minorHAnsi"/>
                <w:lang w:val="en-US"/>
              </w:rPr>
              <w:t>University of Wroclaw</w:t>
            </w:r>
          </w:p>
        </w:tc>
      </w:tr>
      <w:tr w:rsidR="00EB2EF7" w:rsidRPr="00F67721" w14:paraId="22435A7F" w14:textId="77777777" w:rsidTr="00766722">
        <w:tc>
          <w:tcPr>
            <w:tcW w:w="1951" w:type="dxa"/>
            <w:shd w:val="clear" w:color="auto" w:fill="E5B8B7" w:themeFill="accent2" w:themeFillTint="66"/>
          </w:tcPr>
          <w:p w14:paraId="20F7EF03" w14:textId="77777777" w:rsidR="00EB2EF7" w:rsidRPr="00766722" w:rsidRDefault="00EB2EF7" w:rsidP="00EB2EF7">
            <w:pPr>
              <w:rPr>
                <w:rFonts w:asciiTheme="minorHAnsi" w:hAnsiTheme="minorHAnsi"/>
              </w:rPr>
            </w:pPr>
            <w:r w:rsidRPr="00766722">
              <w:rPr>
                <w:rFonts w:asciiTheme="minorHAnsi" w:hAnsiTheme="minorHAnsi"/>
              </w:rPr>
              <w:t>Place, country</w:t>
            </w:r>
          </w:p>
        </w:tc>
        <w:tc>
          <w:tcPr>
            <w:tcW w:w="7796" w:type="dxa"/>
            <w:gridSpan w:val="2"/>
          </w:tcPr>
          <w:p w14:paraId="6298FD89" w14:textId="50C8184C" w:rsidR="00EB2EF7" w:rsidRPr="00766722" w:rsidRDefault="007F3C07" w:rsidP="00EB2EF7">
            <w:pPr>
              <w:rPr>
                <w:rFonts w:asciiTheme="minorHAnsi" w:hAnsiTheme="minorHAnsi"/>
                <w:lang w:val="en-US"/>
              </w:rPr>
            </w:pPr>
            <w:r>
              <w:rPr>
                <w:rFonts w:asciiTheme="minorHAnsi" w:hAnsiTheme="minorHAnsi"/>
                <w:lang w:val="en-US"/>
              </w:rPr>
              <w:t>Wroclaw</w:t>
            </w:r>
            <w:r w:rsidR="00EB2EF7">
              <w:rPr>
                <w:rFonts w:asciiTheme="minorHAnsi" w:hAnsiTheme="minorHAnsi"/>
                <w:lang w:val="en-US"/>
              </w:rPr>
              <w:t xml:space="preserve">, </w:t>
            </w:r>
            <w:r>
              <w:rPr>
                <w:rFonts w:asciiTheme="minorHAnsi" w:hAnsiTheme="minorHAnsi"/>
                <w:lang w:val="en-US"/>
              </w:rPr>
              <w:t>PL</w:t>
            </w:r>
          </w:p>
        </w:tc>
      </w:tr>
      <w:tr w:rsidR="00EB2EF7" w:rsidRPr="00F67721" w14:paraId="1D8DFBA3" w14:textId="77777777" w:rsidTr="00766722">
        <w:tc>
          <w:tcPr>
            <w:tcW w:w="1951" w:type="dxa"/>
            <w:shd w:val="clear" w:color="auto" w:fill="E5B8B7" w:themeFill="accent2" w:themeFillTint="66"/>
          </w:tcPr>
          <w:p w14:paraId="0CF378EE" w14:textId="77777777" w:rsidR="00EB2EF7" w:rsidRPr="00766722" w:rsidRDefault="00EB2EF7" w:rsidP="00EB2EF7">
            <w:pPr>
              <w:rPr>
                <w:rFonts w:asciiTheme="minorHAnsi" w:hAnsiTheme="minorHAnsi"/>
                <w:lang w:val="en-US"/>
              </w:rPr>
            </w:pPr>
            <w:r w:rsidRPr="00766722">
              <w:rPr>
                <w:rFonts w:asciiTheme="minorHAnsi" w:hAnsiTheme="minorHAnsi"/>
                <w:lang w:val="en-US"/>
              </w:rPr>
              <w:t># months (min.3)</w:t>
            </w:r>
          </w:p>
        </w:tc>
        <w:tc>
          <w:tcPr>
            <w:tcW w:w="7796" w:type="dxa"/>
            <w:gridSpan w:val="2"/>
          </w:tcPr>
          <w:p w14:paraId="7372FE2D" w14:textId="1A9950C8" w:rsidR="00EB2EF7" w:rsidRPr="00766722" w:rsidRDefault="007F3C07" w:rsidP="00EB2EF7">
            <w:pPr>
              <w:rPr>
                <w:rFonts w:asciiTheme="minorHAnsi" w:hAnsiTheme="minorHAnsi"/>
                <w:lang w:val="en-US"/>
              </w:rPr>
            </w:pPr>
            <w:r>
              <w:rPr>
                <w:rFonts w:asciiTheme="minorHAnsi" w:hAnsiTheme="minorHAnsi"/>
                <w:lang w:val="en-US"/>
              </w:rPr>
              <w:t>6</w:t>
            </w:r>
          </w:p>
        </w:tc>
      </w:tr>
    </w:tbl>
    <w:p w14:paraId="6AFB5648" w14:textId="77777777" w:rsidR="00F67721" w:rsidRPr="005B3068" w:rsidRDefault="00F67721" w:rsidP="005B3068">
      <w:pPr>
        <w:rPr>
          <w:rFonts w:asciiTheme="minorHAnsi" w:hAnsiTheme="minorHAnsi"/>
          <w:b/>
        </w:rPr>
      </w:pPr>
    </w:p>
    <w:p w14:paraId="0842CA8C" w14:textId="7526D1A1" w:rsidR="00EB2EF7" w:rsidRPr="001F2F6C" w:rsidRDefault="00EB2EF7" w:rsidP="001F2F6C">
      <w:pPr>
        <w:rPr>
          <w:rFonts w:asciiTheme="minorHAnsi" w:hAnsiTheme="minorHAnsi"/>
          <w:b/>
          <w:sz w:val="22"/>
          <w:szCs w:val="22"/>
          <w:lang w:val="en-US"/>
        </w:rPr>
      </w:pPr>
      <w:r w:rsidRPr="00E967EC">
        <w:rPr>
          <w:rFonts w:asciiTheme="minorHAnsi" w:hAnsiTheme="minorHAnsi" w:cstheme="minorHAnsi"/>
          <w:b/>
          <w:bCs/>
          <w:sz w:val="22"/>
          <w:szCs w:val="22"/>
          <w:lang w:val="en-GB"/>
        </w:rPr>
        <w:t>Background and main research objectives</w:t>
      </w:r>
    </w:p>
    <w:p w14:paraId="5DD9CF29" w14:textId="0CE9454C" w:rsidR="00EB2EF7" w:rsidRPr="00E967EC" w:rsidRDefault="00EB2EF7" w:rsidP="00E967EC">
      <w:pPr>
        <w:contextualSpacing/>
        <w:jc w:val="both"/>
        <w:rPr>
          <w:rFonts w:asciiTheme="minorHAnsi" w:hAnsiTheme="minorHAnsi" w:cstheme="minorHAnsi"/>
          <w:sz w:val="22"/>
          <w:szCs w:val="22"/>
          <w:lang w:val="en-GB"/>
        </w:rPr>
      </w:pPr>
      <w:r w:rsidRPr="00E967EC">
        <w:rPr>
          <w:rFonts w:asciiTheme="minorHAnsi" w:hAnsiTheme="minorHAnsi" w:cstheme="minorHAnsi"/>
          <w:sz w:val="22"/>
          <w:szCs w:val="22"/>
          <w:lang w:val="en-GB"/>
        </w:rPr>
        <w:t xml:space="preserve">Electrocatalysis is expected to play a key role in the energy transition toward renewable sources and to be an active player in the struggle against climate changes, </w:t>
      </w:r>
      <w:r w:rsidR="00E967EC" w:rsidRPr="00E967EC">
        <w:rPr>
          <w:rFonts w:asciiTheme="minorHAnsi" w:hAnsiTheme="minorHAnsi" w:cstheme="minorHAnsi"/>
          <w:sz w:val="22"/>
          <w:szCs w:val="22"/>
          <w:lang w:val="en-GB"/>
        </w:rPr>
        <w:t>given its potential</w:t>
      </w:r>
      <w:r w:rsidRPr="00E967EC">
        <w:rPr>
          <w:rFonts w:asciiTheme="minorHAnsi" w:hAnsiTheme="minorHAnsi" w:cstheme="minorHAnsi"/>
          <w:sz w:val="22"/>
          <w:szCs w:val="22"/>
          <w:lang w:val="en-GB"/>
        </w:rPr>
        <w:t xml:space="preserve"> to establish a virtuous chemistry/energy cycle, </w:t>
      </w:r>
      <w:r w:rsidR="00E967EC" w:rsidRPr="00E967EC">
        <w:rPr>
          <w:rFonts w:asciiTheme="minorHAnsi" w:hAnsiTheme="minorHAnsi" w:cstheme="minorHAnsi"/>
          <w:sz w:val="22"/>
          <w:szCs w:val="22"/>
          <w:lang w:val="en-GB"/>
        </w:rPr>
        <w:t xml:space="preserve">enabling </w:t>
      </w:r>
      <w:r w:rsidRPr="00E967EC">
        <w:rPr>
          <w:rFonts w:asciiTheme="minorHAnsi" w:hAnsiTheme="minorHAnsi" w:cstheme="minorHAnsi"/>
          <w:sz w:val="22"/>
          <w:szCs w:val="22"/>
          <w:lang w:val="en-GB"/>
        </w:rPr>
        <w:t>an effective utilization of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producing a variety of added value products [1,2]</w:t>
      </w:r>
      <w:r w:rsidR="00E967EC">
        <w:rPr>
          <w:rFonts w:asciiTheme="minorHAnsi" w:hAnsiTheme="minorHAnsi" w:cstheme="minorHAnsi"/>
          <w:sz w:val="22"/>
          <w:szCs w:val="22"/>
          <w:lang w:val="en-GB"/>
        </w:rPr>
        <w:t xml:space="preserve"> </w:t>
      </w:r>
      <w:r w:rsidRPr="00E967EC">
        <w:rPr>
          <w:rFonts w:asciiTheme="minorHAnsi" w:hAnsiTheme="minorHAnsi" w:cstheme="minorHAnsi"/>
          <w:sz w:val="22"/>
          <w:szCs w:val="22"/>
          <w:lang w:val="en-GB"/>
        </w:rPr>
        <w:t xml:space="preserve">Despite the promising results on the lab scale and large gamut of proof of concept studies, many factors </w:t>
      </w:r>
      <w:r w:rsidR="00ED402A">
        <w:rPr>
          <w:rFonts w:asciiTheme="minorHAnsi" w:hAnsiTheme="minorHAnsi" w:cstheme="minorHAnsi"/>
          <w:sz w:val="22"/>
          <w:szCs w:val="22"/>
          <w:lang w:val="en-GB"/>
        </w:rPr>
        <w:t xml:space="preserve">still </w:t>
      </w:r>
      <w:r w:rsidRPr="00E967EC">
        <w:rPr>
          <w:rFonts w:asciiTheme="minorHAnsi" w:hAnsiTheme="minorHAnsi" w:cstheme="minorHAnsi"/>
          <w:sz w:val="22"/>
          <w:szCs w:val="22"/>
          <w:lang w:val="en-GB"/>
        </w:rPr>
        <w:t>hinder the practical implementation of the electrocatalytic route to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conversion. One of the main hurdle</w:t>
      </w:r>
      <w:r w:rsidR="003E5539">
        <w:rPr>
          <w:rFonts w:asciiTheme="minorHAnsi" w:hAnsiTheme="minorHAnsi" w:cstheme="minorHAnsi"/>
          <w:sz w:val="22"/>
          <w:szCs w:val="22"/>
          <w:lang w:val="en-GB"/>
        </w:rPr>
        <w:t>s</w:t>
      </w:r>
      <w:r w:rsidRPr="00E967EC">
        <w:rPr>
          <w:rFonts w:asciiTheme="minorHAnsi" w:hAnsiTheme="minorHAnsi" w:cstheme="minorHAnsi"/>
          <w:sz w:val="22"/>
          <w:szCs w:val="22"/>
          <w:lang w:val="en-GB"/>
        </w:rPr>
        <w:t xml:space="preserve"> is connected to the scarce activity and selectivity of the electrocatalysts used for the electrochemical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reduction. Actually, the process of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electroreduction is quite complex and involves several intermediates that can potentially give rise to differentiated final products. Such scarce selectivity is particularly detrimental for practical applications, because it implies complex electrolyzer and costly chemical work out.</w:t>
      </w:r>
      <w:r w:rsidR="00E967EC">
        <w:rPr>
          <w:rFonts w:asciiTheme="minorHAnsi" w:hAnsiTheme="minorHAnsi" w:cstheme="minorHAnsi"/>
          <w:sz w:val="22"/>
          <w:szCs w:val="22"/>
          <w:lang w:val="en-GB"/>
        </w:rPr>
        <w:t xml:space="preserve"> </w:t>
      </w:r>
      <w:r w:rsidRPr="00E967EC">
        <w:rPr>
          <w:rFonts w:asciiTheme="minorHAnsi" w:hAnsiTheme="minorHAnsi" w:cstheme="minorHAnsi"/>
          <w:sz w:val="22"/>
          <w:szCs w:val="22"/>
          <w:lang w:val="en-GB"/>
        </w:rPr>
        <w:t xml:space="preserve">The limited activity and selectivity </w:t>
      </w:r>
      <w:r w:rsidR="003E5539">
        <w:rPr>
          <w:rFonts w:asciiTheme="minorHAnsi" w:hAnsiTheme="minorHAnsi" w:cstheme="minorHAnsi"/>
          <w:sz w:val="22"/>
          <w:szCs w:val="22"/>
          <w:lang w:val="en-GB"/>
        </w:rPr>
        <w:t>are</w:t>
      </w:r>
      <w:r w:rsidRPr="00E967EC">
        <w:rPr>
          <w:rFonts w:asciiTheme="minorHAnsi" w:hAnsiTheme="minorHAnsi" w:cstheme="minorHAnsi"/>
          <w:sz w:val="22"/>
          <w:szCs w:val="22"/>
          <w:lang w:val="en-GB"/>
        </w:rPr>
        <w:t xml:space="preserve"> intrinsically related to the many elementary steps associated with the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electroreduction and the competition with the hydrogen evolution reaction, since water electrolytes are the most eligible media for practical applications and since it is highly desirable the introduction of hydrogen atoms in the final products (i.e. CH</w:t>
      </w:r>
      <w:r w:rsidRPr="00E967EC">
        <w:rPr>
          <w:rFonts w:asciiTheme="minorHAnsi" w:hAnsiTheme="minorHAnsi" w:cstheme="minorHAnsi"/>
          <w:sz w:val="22"/>
          <w:szCs w:val="22"/>
          <w:vertAlign w:val="subscript"/>
          <w:lang w:val="en-GB"/>
        </w:rPr>
        <w:t>3</w:t>
      </w:r>
      <w:r w:rsidRPr="00E967EC">
        <w:rPr>
          <w:rFonts w:asciiTheme="minorHAnsi" w:hAnsiTheme="minorHAnsi" w:cstheme="minorHAnsi"/>
          <w:sz w:val="22"/>
          <w:szCs w:val="22"/>
          <w:lang w:val="en-GB"/>
        </w:rPr>
        <w:t>OH, CH</w:t>
      </w:r>
      <w:r w:rsidRPr="00E967EC">
        <w:rPr>
          <w:rFonts w:asciiTheme="minorHAnsi" w:hAnsiTheme="minorHAnsi" w:cstheme="minorHAnsi"/>
          <w:sz w:val="22"/>
          <w:szCs w:val="22"/>
          <w:vertAlign w:val="subscript"/>
          <w:lang w:val="en-GB"/>
        </w:rPr>
        <w:t>4</w:t>
      </w:r>
      <w:r w:rsidRPr="00E967EC">
        <w:rPr>
          <w:rFonts w:asciiTheme="minorHAnsi" w:hAnsiTheme="minorHAnsi" w:cstheme="minorHAnsi"/>
          <w:sz w:val="22"/>
          <w:szCs w:val="22"/>
          <w:lang w:val="en-GB"/>
        </w:rPr>
        <w:t>, C</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H</w:t>
      </w:r>
      <w:r w:rsidRPr="00E967EC">
        <w:rPr>
          <w:rFonts w:asciiTheme="minorHAnsi" w:hAnsiTheme="minorHAnsi" w:cstheme="minorHAnsi"/>
          <w:sz w:val="22"/>
          <w:szCs w:val="22"/>
          <w:vertAlign w:val="subscript"/>
          <w:lang w:val="en-GB"/>
        </w:rPr>
        <w:t>4</w:t>
      </w:r>
      <w:r w:rsidRPr="00E967EC">
        <w:rPr>
          <w:rFonts w:asciiTheme="minorHAnsi" w:hAnsiTheme="minorHAnsi" w:cstheme="minorHAnsi"/>
          <w:sz w:val="22"/>
          <w:szCs w:val="22"/>
          <w:lang w:val="en-GB"/>
        </w:rPr>
        <w:t>,  etc.)</w:t>
      </w:r>
      <w:r w:rsidR="003E5539">
        <w:rPr>
          <w:rFonts w:asciiTheme="minorHAnsi" w:hAnsiTheme="minorHAnsi" w:cstheme="minorHAnsi"/>
          <w:sz w:val="22"/>
          <w:szCs w:val="22"/>
          <w:lang w:val="en-GB"/>
        </w:rPr>
        <w:t>.</w:t>
      </w:r>
      <w:r w:rsidR="00E967EC">
        <w:rPr>
          <w:rFonts w:asciiTheme="minorHAnsi" w:hAnsiTheme="minorHAnsi" w:cstheme="minorHAnsi"/>
          <w:sz w:val="22"/>
          <w:szCs w:val="22"/>
          <w:lang w:val="en-GB"/>
        </w:rPr>
        <w:t xml:space="preserve"> </w:t>
      </w:r>
      <w:r w:rsidRPr="00E967EC">
        <w:rPr>
          <w:rFonts w:asciiTheme="minorHAnsi" w:hAnsiTheme="minorHAnsi" w:cstheme="minorHAnsi"/>
          <w:sz w:val="22"/>
          <w:szCs w:val="22"/>
          <w:lang w:val="en-GB"/>
        </w:rPr>
        <w:t>Thence it is mandatory to address the problem of CO</w:t>
      </w:r>
      <w:r w:rsidRPr="00E967EC">
        <w:rPr>
          <w:rFonts w:asciiTheme="minorHAnsi" w:hAnsiTheme="minorHAnsi" w:cstheme="minorHAnsi"/>
          <w:sz w:val="22"/>
          <w:szCs w:val="22"/>
          <w:vertAlign w:val="subscript"/>
          <w:lang w:val="en-GB"/>
        </w:rPr>
        <w:t>2</w:t>
      </w:r>
      <w:r w:rsidRPr="00E967EC">
        <w:rPr>
          <w:rFonts w:asciiTheme="minorHAnsi" w:hAnsiTheme="minorHAnsi" w:cstheme="minorHAnsi"/>
          <w:sz w:val="22"/>
          <w:szCs w:val="22"/>
          <w:lang w:val="en-GB"/>
        </w:rPr>
        <w:t xml:space="preserve"> reduction at a very fundamental level, because only by the </w:t>
      </w:r>
      <w:r w:rsidR="00E967EC" w:rsidRPr="00E967EC">
        <w:rPr>
          <w:rFonts w:asciiTheme="minorHAnsi" w:hAnsiTheme="minorHAnsi" w:cstheme="minorHAnsi"/>
          <w:sz w:val="22"/>
          <w:szCs w:val="22"/>
          <w:lang w:val="en-GB"/>
        </w:rPr>
        <w:t xml:space="preserve">microscopic </w:t>
      </w:r>
      <w:r w:rsidRPr="00E967EC">
        <w:rPr>
          <w:rFonts w:asciiTheme="minorHAnsi" w:hAnsiTheme="minorHAnsi" w:cstheme="minorHAnsi"/>
          <w:sz w:val="22"/>
          <w:szCs w:val="22"/>
          <w:lang w:val="en-GB"/>
        </w:rPr>
        <w:t xml:space="preserve">comprehension of the </w:t>
      </w:r>
      <w:r w:rsidR="00E967EC" w:rsidRPr="00E967EC">
        <w:rPr>
          <w:rFonts w:asciiTheme="minorHAnsi" w:hAnsiTheme="minorHAnsi" w:cstheme="minorHAnsi"/>
          <w:sz w:val="22"/>
          <w:szCs w:val="22"/>
          <w:lang w:val="en-GB"/>
        </w:rPr>
        <w:t>reaction,</w:t>
      </w:r>
      <w:r w:rsidRPr="00E967EC">
        <w:rPr>
          <w:rFonts w:asciiTheme="minorHAnsi" w:hAnsiTheme="minorHAnsi" w:cstheme="minorHAnsi"/>
          <w:sz w:val="22"/>
          <w:szCs w:val="22"/>
          <w:lang w:val="en-GB"/>
        </w:rPr>
        <w:t xml:space="preserve"> mechanism a rational design of new catalytic materials can be achieved.</w:t>
      </w:r>
    </w:p>
    <w:p w14:paraId="07ED3B07" w14:textId="77777777" w:rsidR="00EB2EF7" w:rsidRPr="00E967EC" w:rsidRDefault="00EB2EF7" w:rsidP="00E967EC">
      <w:pPr>
        <w:contextualSpacing/>
        <w:jc w:val="both"/>
        <w:rPr>
          <w:rFonts w:asciiTheme="minorHAnsi" w:hAnsiTheme="minorHAnsi" w:cstheme="minorHAnsi"/>
          <w:sz w:val="22"/>
          <w:szCs w:val="22"/>
          <w:lang w:val="en-GB"/>
        </w:rPr>
      </w:pPr>
      <w:r w:rsidRPr="00E967EC">
        <w:rPr>
          <w:rFonts w:asciiTheme="minorHAnsi" w:hAnsiTheme="minorHAnsi" w:cstheme="minorHAnsi"/>
          <w:sz w:val="22"/>
          <w:szCs w:val="22"/>
          <w:lang w:val="en-GB"/>
        </w:rPr>
        <w:t>DFT calculations and experimental data have clearly demonstrated that the most promising route to achieve superior performances is based on bifunctional effects, that is the combination/interaction of multiple reaction steps, since it consents a control of selectivity by steering the reaction path along the obtainment of select products and it allow escaping scaling laws.[3, 4, 5]</w:t>
      </w:r>
    </w:p>
    <w:p w14:paraId="344C885F" w14:textId="1F74101D" w:rsidR="006A4649" w:rsidRDefault="00EB2EF7" w:rsidP="00E967EC">
      <w:pPr>
        <w:contextualSpacing/>
        <w:jc w:val="both"/>
        <w:rPr>
          <w:rFonts w:asciiTheme="minorHAnsi" w:hAnsiTheme="minorHAnsi" w:cstheme="minorHAnsi"/>
          <w:sz w:val="22"/>
          <w:szCs w:val="22"/>
          <w:lang w:val="en-GB"/>
        </w:rPr>
      </w:pPr>
      <w:r w:rsidRPr="00E967EC">
        <w:rPr>
          <w:rFonts w:asciiTheme="minorHAnsi" w:hAnsiTheme="minorHAnsi" w:cstheme="minorHAnsi"/>
          <w:sz w:val="22"/>
          <w:szCs w:val="22"/>
          <w:lang w:val="en-GB"/>
        </w:rPr>
        <w:t>Normally</w:t>
      </w:r>
      <w:r w:rsidR="004A03A6">
        <w:rPr>
          <w:rFonts w:asciiTheme="minorHAnsi" w:hAnsiTheme="minorHAnsi" w:cstheme="minorHAnsi"/>
          <w:sz w:val="22"/>
          <w:szCs w:val="22"/>
          <w:lang w:val="en-GB"/>
        </w:rPr>
        <w:t>,</w:t>
      </w:r>
      <w:r w:rsidRPr="00E967EC">
        <w:rPr>
          <w:rFonts w:asciiTheme="minorHAnsi" w:hAnsiTheme="minorHAnsi" w:cstheme="minorHAnsi"/>
          <w:sz w:val="22"/>
          <w:szCs w:val="22"/>
          <w:lang w:val="en-GB"/>
        </w:rPr>
        <w:t xml:space="preserve"> this approach is exploited with molecular catalysts by designing with great care the first, second, or even third coordination sphere around the catalytic sites. Unfortunately</w:t>
      </w:r>
      <w:r w:rsidR="003E5539">
        <w:rPr>
          <w:rFonts w:asciiTheme="minorHAnsi" w:hAnsiTheme="minorHAnsi" w:cstheme="minorHAnsi"/>
          <w:sz w:val="22"/>
          <w:szCs w:val="22"/>
          <w:lang w:val="en-GB"/>
        </w:rPr>
        <w:t>,</w:t>
      </w:r>
      <w:r w:rsidRPr="00E967EC">
        <w:rPr>
          <w:rFonts w:asciiTheme="minorHAnsi" w:hAnsiTheme="minorHAnsi" w:cstheme="minorHAnsi"/>
          <w:sz w:val="22"/>
          <w:szCs w:val="22"/>
          <w:lang w:val="en-GB"/>
        </w:rPr>
        <w:t xml:space="preserve"> such molecular materials are extremely </w:t>
      </w:r>
      <w:r w:rsidRPr="006D08F1">
        <w:rPr>
          <w:rFonts w:asciiTheme="minorHAnsi" w:hAnsiTheme="minorHAnsi" w:cstheme="minorHAnsi"/>
          <w:sz w:val="22"/>
          <w:szCs w:val="22"/>
          <w:lang w:val="en-GB"/>
        </w:rPr>
        <w:t xml:space="preserve">expensive, little durable and difficult to implement on practical electrode. </w:t>
      </w:r>
      <w:r w:rsidR="00E967EC" w:rsidRPr="006D08F1">
        <w:rPr>
          <w:rFonts w:asciiTheme="minorHAnsi" w:hAnsiTheme="minorHAnsi" w:cstheme="minorHAnsi"/>
          <w:sz w:val="22"/>
          <w:szCs w:val="22"/>
          <w:lang w:val="en-GB"/>
        </w:rPr>
        <w:t>A solution to this problems is the bottom-</w:t>
      </w:r>
      <w:r w:rsidR="00F748CF" w:rsidRPr="006D08F1">
        <w:rPr>
          <w:rFonts w:asciiTheme="minorHAnsi" w:hAnsiTheme="minorHAnsi" w:cstheme="minorHAnsi"/>
          <w:sz w:val="22"/>
          <w:szCs w:val="22"/>
          <w:lang w:val="en-GB"/>
        </w:rPr>
        <w:t>up</w:t>
      </w:r>
      <w:r w:rsidR="00E967EC" w:rsidRPr="006D08F1">
        <w:rPr>
          <w:rFonts w:asciiTheme="minorHAnsi" w:hAnsiTheme="minorHAnsi" w:cstheme="minorHAnsi"/>
          <w:sz w:val="22"/>
          <w:szCs w:val="22"/>
          <w:lang w:val="en-GB"/>
        </w:rPr>
        <w:t xml:space="preserve"> preparation of tailored molecular networks on metal surfaces through the protocols of the so called on-surface synthesis.[</w:t>
      </w:r>
      <w:r w:rsidR="004A03A6" w:rsidRPr="006D08F1">
        <w:rPr>
          <w:rFonts w:asciiTheme="minorHAnsi" w:hAnsiTheme="minorHAnsi" w:cstheme="minorHAnsi"/>
          <w:sz w:val="22"/>
          <w:szCs w:val="22"/>
          <w:lang w:val="en-GB"/>
        </w:rPr>
        <w:t>6</w:t>
      </w:r>
      <w:r w:rsidR="00E967EC" w:rsidRPr="006D08F1">
        <w:rPr>
          <w:rFonts w:asciiTheme="minorHAnsi" w:hAnsiTheme="minorHAnsi" w:cstheme="minorHAnsi"/>
          <w:sz w:val="22"/>
          <w:szCs w:val="22"/>
          <w:lang w:val="en-GB"/>
        </w:rPr>
        <w:t xml:space="preserve">] </w:t>
      </w:r>
      <w:r w:rsidR="004A03A6" w:rsidRPr="006D08F1">
        <w:rPr>
          <w:rFonts w:asciiTheme="minorHAnsi" w:hAnsiTheme="minorHAnsi" w:cstheme="minorHAnsi"/>
          <w:sz w:val="22"/>
          <w:szCs w:val="22"/>
          <w:lang w:val="en-GB"/>
        </w:rPr>
        <w:t>In this way it is possible to carefully control the reactivity of metal surfaces either creating surface metallorganic species</w:t>
      </w:r>
      <w:r w:rsidR="004A03A6">
        <w:rPr>
          <w:rFonts w:asciiTheme="minorHAnsi" w:hAnsiTheme="minorHAnsi" w:cstheme="minorHAnsi"/>
          <w:sz w:val="22"/>
          <w:szCs w:val="22"/>
          <w:lang w:val="en-GB"/>
        </w:rPr>
        <w:t xml:space="preserve"> with very reactive metal centers as well as “special reaction pockets” where the metal surface exhibit a chemical activity through because of a variety of interactions with the molecular overlayer. Quite recently, carbenes have emerged as possible building blocks for  the formation of covalent molecular layers on metal surface leading to the formation of metal</w:t>
      </w:r>
      <w:r w:rsidR="005435C7">
        <w:rPr>
          <w:rFonts w:asciiTheme="minorHAnsi" w:hAnsiTheme="minorHAnsi" w:cstheme="minorHAnsi"/>
          <w:sz w:val="22"/>
          <w:szCs w:val="22"/>
          <w:lang w:val="en-GB"/>
        </w:rPr>
        <w:t>l</w:t>
      </w:r>
      <w:r w:rsidR="004A03A6">
        <w:rPr>
          <w:rFonts w:asciiTheme="minorHAnsi" w:hAnsiTheme="minorHAnsi" w:cstheme="minorHAnsi"/>
          <w:sz w:val="22"/>
          <w:szCs w:val="22"/>
          <w:lang w:val="en-GB"/>
        </w:rPr>
        <w:t>organic species [7,8] or reaction pockets able to control the selectivity of electrochemical reactions such as the CO</w:t>
      </w:r>
      <w:r w:rsidR="004A03A6" w:rsidRPr="00295164">
        <w:rPr>
          <w:rFonts w:asciiTheme="minorHAnsi" w:hAnsiTheme="minorHAnsi" w:cstheme="minorHAnsi"/>
          <w:sz w:val="22"/>
          <w:szCs w:val="22"/>
          <w:vertAlign w:val="subscript"/>
          <w:lang w:val="en-GB"/>
        </w:rPr>
        <w:t>2</w:t>
      </w:r>
      <w:r w:rsidR="004A03A6">
        <w:rPr>
          <w:rFonts w:asciiTheme="minorHAnsi" w:hAnsiTheme="minorHAnsi" w:cstheme="minorHAnsi"/>
          <w:sz w:val="22"/>
          <w:szCs w:val="22"/>
          <w:lang w:val="en-GB"/>
        </w:rPr>
        <w:t xml:space="preserve"> electroreduction [9,10]</w:t>
      </w:r>
      <w:r w:rsidR="006A4649">
        <w:rPr>
          <w:rFonts w:asciiTheme="minorHAnsi" w:hAnsiTheme="minorHAnsi" w:cstheme="minorHAnsi"/>
          <w:sz w:val="22"/>
          <w:szCs w:val="22"/>
          <w:lang w:val="en-GB"/>
        </w:rPr>
        <w:t>.</w:t>
      </w:r>
    </w:p>
    <w:p w14:paraId="3394ED6B" w14:textId="7DA4232B" w:rsidR="00EB2EF7" w:rsidRDefault="003D19D8" w:rsidP="00E967EC">
      <w:pPr>
        <w:contextualSpacing/>
        <w:jc w:val="both"/>
        <w:rPr>
          <w:rFonts w:asciiTheme="minorHAnsi" w:hAnsiTheme="minorHAnsi" w:cstheme="minorHAnsi"/>
          <w:b/>
          <w:bCs/>
          <w:sz w:val="22"/>
          <w:szCs w:val="22"/>
          <w:lang w:val="en-GB"/>
        </w:rPr>
      </w:pPr>
      <w:r w:rsidRPr="003D19D8">
        <w:rPr>
          <w:rFonts w:asciiTheme="minorHAnsi" w:hAnsiTheme="minorHAnsi" w:cstheme="minorHAnsi"/>
          <w:b/>
          <w:bCs/>
          <w:noProof/>
          <w:sz w:val="22"/>
          <w:szCs w:val="22"/>
          <w:lang w:val="en-GB"/>
        </w:rPr>
        <w:lastRenderedPageBreak/>
        <w:drawing>
          <wp:anchor distT="0" distB="0" distL="114300" distR="114300" simplePos="0" relativeHeight="251650560" behindDoc="1" locked="0" layoutInCell="1" allowOverlap="1" wp14:anchorId="59582F43" wp14:editId="18D7237C">
            <wp:simplePos x="0" y="0"/>
            <wp:positionH relativeFrom="column">
              <wp:posOffset>4040528</wp:posOffset>
            </wp:positionH>
            <wp:positionV relativeFrom="paragraph">
              <wp:posOffset>154305</wp:posOffset>
            </wp:positionV>
            <wp:extent cx="2214880" cy="897255"/>
            <wp:effectExtent l="0" t="0" r="0" b="0"/>
            <wp:wrapTight wrapText="bothSides">
              <wp:wrapPolygon edited="0">
                <wp:start x="0" y="0"/>
                <wp:lineTo x="0" y="21096"/>
                <wp:lineTo x="21365" y="21096"/>
                <wp:lineTo x="21365" y="0"/>
                <wp:lineTo x="0" y="0"/>
              </wp:wrapPolygon>
            </wp:wrapTight>
            <wp:docPr id="69270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074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880" cy="897255"/>
                    </a:xfrm>
                    <a:prstGeom prst="rect">
                      <a:avLst/>
                    </a:prstGeom>
                  </pic:spPr>
                </pic:pic>
              </a:graphicData>
            </a:graphic>
            <wp14:sizeRelH relativeFrom="page">
              <wp14:pctWidth>0</wp14:pctWidth>
            </wp14:sizeRelH>
            <wp14:sizeRelV relativeFrom="page">
              <wp14:pctHeight>0</wp14:pctHeight>
            </wp14:sizeRelV>
          </wp:anchor>
        </w:drawing>
      </w:r>
      <w:r w:rsidR="00EB2EF7" w:rsidRPr="00E967EC">
        <w:rPr>
          <w:rFonts w:asciiTheme="minorHAnsi" w:hAnsiTheme="minorHAnsi" w:cstheme="minorHAnsi"/>
          <w:b/>
          <w:bCs/>
          <w:sz w:val="22"/>
          <w:szCs w:val="22"/>
          <w:lang w:val="en-GB"/>
        </w:rPr>
        <w:t>Methodology</w:t>
      </w:r>
    </w:p>
    <w:p w14:paraId="2615069A" w14:textId="734BD5A5" w:rsidR="007F3C07" w:rsidRDefault="001F2F6C" w:rsidP="00E967EC">
      <w:pPr>
        <w:contextualSpacing/>
        <w:jc w:val="both"/>
        <w:rPr>
          <w:rFonts w:asciiTheme="minorHAnsi" w:hAnsiTheme="minorHAnsi" w:cstheme="minorHAnsi"/>
          <w:sz w:val="22"/>
          <w:szCs w:val="22"/>
          <w:lang w:val="en-GB"/>
        </w:rPr>
      </w:pPr>
      <w:r>
        <w:rPr>
          <w:noProof/>
        </w:rPr>
        <mc:AlternateContent>
          <mc:Choice Requires="wps">
            <w:drawing>
              <wp:anchor distT="0" distB="0" distL="114300" distR="114300" simplePos="0" relativeHeight="251661824" behindDoc="1" locked="0" layoutInCell="1" allowOverlap="1" wp14:anchorId="2ED929B9" wp14:editId="4F990018">
                <wp:simplePos x="0" y="0"/>
                <wp:positionH relativeFrom="column">
                  <wp:posOffset>4178180</wp:posOffset>
                </wp:positionH>
                <wp:positionV relativeFrom="paragraph">
                  <wp:posOffset>900430</wp:posOffset>
                </wp:positionV>
                <wp:extent cx="1924050" cy="381000"/>
                <wp:effectExtent l="0" t="0" r="0" b="0"/>
                <wp:wrapTight wrapText="bothSides">
                  <wp:wrapPolygon edited="0">
                    <wp:start x="0" y="0"/>
                    <wp:lineTo x="0" y="20520"/>
                    <wp:lineTo x="21386" y="20520"/>
                    <wp:lineTo x="21386" y="0"/>
                    <wp:lineTo x="0" y="0"/>
                  </wp:wrapPolygon>
                </wp:wrapTight>
                <wp:docPr id="270059937" name="Text Box 1"/>
                <wp:cNvGraphicFramePr/>
                <a:graphic xmlns:a="http://schemas.openxmlformats.org/drawingml/2006/main">
                  <a:graphicData uri="http://schemas.microsoft.com/office/word/2010/wordprocessingShape">
                    <wps:wsp>
                      <wps:cNvSpPr txBox="1"/>
                      <wps:spPr>
                        <a:xfrm>
                          <a:off x="0" y="0"/>
                          <a:ext cx="1924050" cy="381000"/>
                        </a:xfrm>
                        <a:prstGeom prst="rect">
                          <a:avLst/>
                        </a:prstGeom>
                        <a:solidFill>
                          <a:prstClr val="white"/>
                        </a:solidFill>
                        <a:ln>
                          <a:noFill/>
                        </a:ln>
                      </wps:spPr>
                      <wps:txbx>
                        <w:txbxContent>
                          <w:p w14:paraId="3B22795F" w14:textId="016CF205" w:rsidR="003D19D8" w:rsidRPr="003D19D8" w:rsidRDefault="003D19D8" w:rsidP="003D19D8">
                            <w:pPr>
                              <w:pStyle w:val="Didascalia"/>
                              <w:rPr>
                                <w:rFonts w:cstheme="minorHAnsi"/>
                                <w:b/>
                                <w:bCs/>
                                <w:i w:val="0"/>
                                <w:iCs w:val="0"/>
                                <w:color w:val="auto"/>
                                <w:sz w:val="22"/>
                                <w:szCs w:val="22"/>
                                <w:lang w:val="en-GB"/>
                              </w:rPr>
                            </w:pPr>
                            <w:r w:rsidRPr="003D19D8">
                              <w:rPr>
                                <w:i w:val="0"/>
                                <w:iCs w:val="0"/>
                                <w:color w:val="auto"/>
                                <w:lang w:val="en-GB"/>
                              </w:rPr>
                              <w:t xml:space="preserve">Figure </w:t>
                            </w:r>
                            <w:r w:rsidR="003E5539" w:rsidRPr="00CA4100">
                              <w:rPr>
                                <w:i w:val="0"/>
                                <w:iCs w:val="0"/>
                                <w:color w:val="auto"/>
                                <w:lang w:val="en-US"/>
                              </w:rPr>
                              <w:t>1</w:t>
                            </w:r>
                            <w:r w:rsidR="003E5539" w:rsidRPr="003D19D8">
                              <w:rPr>
                                <w:i w:val="0"/>
                                <w:iCs w:val="0"/>
                                <w:color w:val="auto"/>
                                <w:lang w:val="en-GB"/>
                              </w:rPr>
                              <w:t xml:space="preserve"> </w:t>
                            </w:r>
                            <w:r>
                              <w:rPr>
                                <w:i w:val="0"/>
                                <w:iCs w:val="0"/>
                                <w:color w:val="auto"/>
                                <w:lang w:val="en-GB"/>
                              </w:rPr>
                              <w:t>examples of carbenes used as building blocks for the on-surface synthesis of covalent molecular networks</w:t>
                            </w:r>
                            <w:r w:rsidRPr="003D19D8">
                              <w:rPr>
                                <w:i w:val="0"/>
                                <w:iCs w:val="0"/>
                                <w:color w:val="auto"/>
                                <w:lang w:val="en-G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D929B9" id="_x0000_t202" coordsize="21600,21600" o:spt="202" path="m,l,21600r21600,l21600,xe">
                <v:stroke joinstyle="miter"/>
                <v:path gradientshapeok="t" o:connecttype="rect"/>
              </v:shapetype>
              <v:shape id="Text Box 1" o:spid="_x0000_s1026" type="#_x0000_t202" style="position:absolute;left:0;text-align:left;margin-left:329pt;margin-top:70.9pt;width:151.5pt;height:30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" stroked="f">
                <v:textbox inset="0,0,0,0">
                  <w:txbxContent>
                    <w:p w14:paraId="3B22795F" w14:textId="016CF205" w:rsidR="003D19D8" w:rsidRPr="003D19D8" w:rsidRDefault="003D19D8" w:rsidP="003D19D8">
                      <w:pPr>
                        <w:pStyle w:val="Didascalia"/>
                        <w:rPr>
                          <w:rFonts w:cstheme="minorHAnsi"/>
                          <w:b/>
                          <w:bCs/>
                          <w:i w:val="0"/>
                          <w:iCs w:val="0"/>
                          <w:color w:val="auto"/>
                          <w:sz w:val="22"/>
                          <w:szCs w:val="22"/>
                          <w:lang w:val="en-GB"/>
                        </w:rPr>
                      </w:pPr>
                      <w:r w:rsidRPr="003D19D8">
                        <w:rPr>
                          <w:i w:val="0"/>
                          <w:iCs w:val="0"/>
                          <w:color w:val="auto"/>
                          <w:lang w:val="en-GB"/>
                        </w:rPr>
                        <w:t xml:space="preserve">Figure </w:t>
                      </w:r>
                      <w:r w:rsidR="003E5539" w:rsidRPr="00CA4100">
                        <w:rPr>
                          <w:i w:val="0"/>
                          <w:iCs w:val="0"/>
                          <w:color w:val="auto"/>
                          <w:lang w:val="en-US"/>
                        </w:rPr>
                        <w:t>1</w:t>
                      </w:r>
                      <w:r w:rsidR="003E5539" w:rsidRPr="003D19D8">
                        <w:rPr>
                          <w:i w:val="0"/>
                          <w:iCs w:val="0"/>
                          <w:color w:val="auto"/>
                          <w:lang w:val="en-GB"/>
                        </w:rPr>
                        <w:t xml:space="preserve"> </w:t>
                      </w:r>
                      <w:r>
                        <w:rPr>
                          <w:i w:val="0"/>
                          <w:iCs w:val="0"/>
                          <w:color w:val="auto"/>
                          <w:lang w:val="en-GB"/>
                        </w:rPr>
                        <w:t>examples of carbenes used as building blocks for the on-surface synthesis of covalent molecular networks</w:t>
                      </w:r>
                      <w:r w:rsidRPr="003D19D8">
                        <w:rPr>
                          <w:i w:val="0"/>
                          <w:iCs w:val="0"/>
                          <w:color w:val="auto"/>
                          <w:lang w:val="en-GB"/>
                        </w:rPr>
                        <w:t xml:space="preserve"> </w:t>
                      </w:r>
                    </w:p>
                  </w:txbxContent>
                </v:textbox>
                <w10:wrap type="tight"/>
              </v:shape>
            </w:pict>
          </mc:Fallback>
        </mc:AlternateContent>
      </w:r>
      <w:r w:rsidR="007B1C81">
        <w:rPr>
          <w:rFonts w:asciiTheme="minorHAnsi" w:hAnsiTheme="minorHAnsi" w:cstheme="minorHAnsi"/>
          <w:sz w:val="22"/>
          <w:szCs w:val="22"/>
          <w:lang w:val="en-GB"/>
        </w:rPr>
        <w:t xml:space="preserve">In collaboration with the Applied </w:t>
      </w:r>
      <w:r w:rsidR="00BA51F8">
        <w:rPr>
          <w:rFonts w:asciiTheme="minorHAnsi" w:hAnsiTheme="minorHAnsi" w:cstheme="minorHAnsi"/>
          <w:sz w:val="22"/>
          <w:szCs w:val="22"/>
          <w:lang w:val="en-GB"/>
        </w:rPr>
        <w:t>O</w:t>
      </w:r>
      <w:r w:rsidR="007B1C81">
        <w:rPr>
          <w:rFonts w:asciiTheme="minorHAnsi" w:hAnsiTheme="minorHAnsi" w:cstheme="minorHAnsi"/>
          <w:sz w:val="22"/>
          <w:szCs w:val="22"/>
          <w:lang w:val="en-GB"/>
        </w:rPr>
        <w:t>rganometallic</w:t>
      </w:r>
      <w:r w:rsidR="00BA51F8">
        <w:rPr>
          <w:rFonts w:asciiTheme="minorHAnsi" w:hAnsiTheme="minorHAnsi" w:cstheme="minorHAnsi"/>
          <w:sz w:val="22"/>
          <w:szCs w:val="22"/>
          <w:lang w:val="en-GB"/>
        </w:rPr>
        <w:t xml:space="preserve"> Chemistry</w:t>
      </w:r>
      <w:r w:rsidR="007B1C81">
        <w:rPr>
          <w:rFonts w:asciiTheme="minorHAnsi" w:hAnsiTheme="minorHAnsi" w:cstheme="minorHAnsi"/>
          <w:sz w:val="22"/>
          <w:szCs w:val="22"/>
          <w:lang w:val="en-GB"/>
        </w:rPr>
        <w:t xml:space="preserve"> group, w</w:t>
      </w:r>
      <w:r w:rsidR="00EB2EF7" w:rsidRPr="00E967EC">
        <w:rPr>
          <w:rFonts w:asciiTheme="minorHAnsi" w:hAnsiTheme="minorHAnsi" w:cstheme="minorHAnsi"/>
          <w:sz w:val="22"/>
          <w:szCs w:val="22"/>
          <w:lang w:val="en-GB"/>
        </w:rPr>
        <w:t>e propose to</w:t>
      </w:r>
      <w:r w:rsidR="007B1C81">
        <w:rPr>
          <w:rFonts w:asciiTheme="minorHAnsi" w:hAnsiTheme="minorHAnsi" w:cstheme="minorHAnsi"/>
          <w:sz w:val="22"/>
          <w:szCs w:val="22"/>
          <w:lang w:val="en-GB"/>
        </w:rPr>
        <w:t xml:space="preserve"> design carbenes with special functional groups</w:t>
      </w:r>
      <w:r w:rsidR="0047434E">
        <w:rPr>
          <w:rFonts w:asciiTheme="minorHAnsi" w:hAnsiTheme="minorHAnsi" w:cstheme="minorHAnsi"/>
          <w:sz w:val="22"/>
          <w:szCs w:val="22"/>
          <w:lang w:val="en-GB"/>
        </w:rPr>
        <w:t xml:space="preserve"> </w:t>
      </w:r>
      <w:r w:rsidR="007B1C81">
        <w:rPr>
          <w:rFonts w:asciiTheme="minorHAnsi" w:hAnsiTheme="minorHAnsi" w:cstheme="minorHAnsi"/>
          <w:sz w:val="22"/>
          <w:szCs w:val="22"/>
          <w:lang w:val="en-GB"/>
        </w:rPr>
        <w:t>(halogens, amines, carboxyls, etc ) poised for</w:t>
      </w:r>
      <w:r w:rsidR="00BA51F8">
        <w:rPr>
          <w:rFonts w:asciiTheme="minorHAnsi" w:hAnsiTheme="minorHAnsi" w:cstheme="minorHAnsi"/>
          <w:sz w:val="22"/>
          <w:szCs w:val="22"/>
          <w:lang w:val="en-GB"/>
        </w:rPr>
        <w:t>,</w:t>
      </w:r>
      <w:r w:rsidR="007B1C81">
        <w:rPr>
          <w:rFonts w:asciiTheme="minorHAnsi" w:hAnsiTheme="minorHAnsi" w:cstheme="minorHAnsi"/>
          <w:sz w:val="22"/>
          <w:szCs w:val="22"/>
          <w:lang w:val="en-GB"/>
        </w:rPr>
        <w:t xml:space="preserve"> on the one hand</w:t>
      </w:r>
      <w:r w:rsidR="00805FB7">
        <w:rPr>
          <w:rFonts w:asciiTheme="minorHAnsi" w:hAnsiTheme="minorHAnsi" w:cstheme="minorHAnsi"/>
          <w:sz w:val="22"/>
          <w:szCs w:val="22"/>
          <w:lang w:val="en-GB"/>
        </w:rPr>
        <w:t>,</w:t>
      </w:r>
      <w:r w:rsidR="007B1C81">
        <w:rPr>
          <w:rFonts w:asciiTheme="minorHAnsi" w:hAnsiTheme="minorHAnsi" w:cstheme="minorHAnsi"/>
          <w:sz w:val="22"/>
          <w:szCs w:val="22"/>
          <w:lang w:val="en-GB"/>
        </w:rPr>
        <w:t xml:space="preserve"> a highly </w:t>
      </w:r>
      <w:r w:rsidR="00805FB7">
        <w:rPr>
          <w:rFonts w:asciiTheme="minorHAnsi" w:hAnsiTheme="minorHAnsi" w:cstheme="minorHAnsi"/>
          <w:sz w:val="22"/>
          <w:szCs w:val="22"/>
          <w:lang w:val="en-GB"/>
        </w:rPr>
        <w:t>controllable</w:t>
      </w:r>
      <w:r w:rsidR="007B1C81">
        <w:rPr>
          <w:rFonts w:asciiTheme="minorHAnsi" w:hAnsiTheme="minorHAnsi" w:cstheme="minorHAnsi"/>
          <w:sz w:val="22"/>
          <w:szCs w:val="22"/>
          <w:lang w:val="en-GB"/>
        </w:rPr>
        <w:t xml:space="preserve"> surface polymerisation, and on the other hand</w:t>
      </w:r>
      <w:r w:rsidR="00805FB7">
        <w:rPr>
          <w:rFonts w:asciiTheme="minorHAnsi" w:hAnsiTheme="minorHAnsi" w:cstheme="minorHAnsi"/>
          <w:sz w:val="22"/>
          <w:szCs w:val="22"/>
          <w:lang w:val="en-GB"/>
        </w:rPr>
        <w:t>, a</w:t>
      </w:r>
      <w:r w:rsidR="007B1C81">
        <w:rPr>
          <w:rFonts w:asciiTheme="minorHAnsi" w:hAnsiTheme="minorHAnsi" w:cstheme="minorHAnsi"/>
          <w:sz w:val="22"/>
          <w:szCs w:val="22"/>
          <w:lang w:val="en-GB"/>
        </w:rPr>
        <w:t xml:space="preserve"> </w:t>
      </w:r>
      <w:r w:rsidR="00805FB7">
        <w:rPr>
          <w:rFonts w:asciiTheme="minorHAnsi" w:hAnsiTheme="minorHAnsi" w:cstheme="minorHAnsi"/>
          <w:sz w:val="22"/>
          <w:szCs w:val="22"/>
          <w:lang w:val="en-GB"/>
        </w:rPr>
        <w:t>precise design of</w:t>
      </w:r>
      <w:r w:rsidR="00BA51F8">
        <w:rPr>
          <w:rFonts w:asciiTheme="minorHAnsi" w:hAnsiTheme="minorHAnsi" w:cstheme="minorHAnsi"/>
          <w:sz w:val="22"/>
          <w:szCs w:val="22"/>
          <w:lang w:val="en-GB"/>
        </w:rPr>
        <w:t xml:space="preserve"> the</w:t>
      </w:r>
      <w:r w:rsidR="00805FB7">
        <w:rPr>
          <w:rFonts w:asciiTheme="minorHAnsi" w:hAnsiTheme="minorHAnsi" w:cstheme="minorHAnsi"/>
          <w:sz w:val="22"/>
          <w:szCs w:val="22"/>
          <w:lang w:val="en-GB"/>
        </w:rPr>
        <w:t xml:space="preserve"> </w:t>
      </w:r>
      <w:r w:rsidR="007B1C81">
        <w:rPr>
          <w:rFonts w:asciiTheme="minorHAnsi" w:hAnsiTheme="minorHAnsi" w:cstheme="minorHAnsi"/>
          <w:sz w:val="22"/>
          <w:szCs w:val="22"/>
          <w:lang w:val="en-GB"/>
        </w:rPr>
        <w:t xml:space="preserve">chemical environment  around the single metal centers </w:t>
      </w:r>
      <w:r w:rsidR="00805FB7">
        <w:rPr>
          <w:rFonts w:asciiTheme="minorHAnsi" w:hAnsiTheme="minorHAnsi" w:cstheme="minorHAnsi"/>
          <w:sz w:val="22"/>
          <w:szCs w:val="22"/>
          <w:lang w:val="en-GB"/>
        </w:rPr>
        <w:t xml:space="preserve">and </w:t>
      </w:r>
      <w:r w:rsidR="007B1C81">
        <w:rPr>
          <w:rFonts w:asciiTheme="minorHAnsi" w:hAnsiTheme="minorHAnsi" w:cstheme="minorHAnsi"/>
          <w:sz w:val="22"/>
          <w:szCs w:val="22"/>
          <w:lang w:val="en-GB"/>
        </w:rPr>
        <w:t>metal surfaces</w:t>
      </w:r>
      <w:r w:rsidR="00805FB7">
        <w:rPr>
          <w:rFonts w:asciiTheme="minorHAnsi" w:hAnsiTheme="minorHAnsi" w:cstheme="minorHAnsi"/>
          <w:sz w:val="22"/>
          <w:szCs w:val="22"/>
          <w:lang w:val="en-GB"/>
        </w:rPr>
        <w:t xml:space="preserve"> (see fig</w:t>
      </w:r>
      <w:r w:rsidR="003D19D8">
        <w:rPr>
          <w:rFonts w:asciiTheme="minorHAnsi" w:hAnsiTheme="minorHAnsi" w:cstheme="minorHAnsi"/>
          <w:sz w:val="22"/>
          <w:szCs w:val="22"/>
          <w:lang w:val="en-GB"/>
        </w:rPr>
        <w:t>.1</w:t>
      </w:r>
      <w:r w:rsidR="00805FB7">
        <w:rPr>
          <w:rFonts w:asciiTheme="minorHAnsi" w:hAnsiTheme="minorHAnsi" w:cstheme="minorHAnsi"/>
          <w:sz w:val="22"/>
          <w:szCs w:val="22"/>
          <w:lang w:val="en-GB"/>
        </w:rPr>
        <w:t>)</w:t>
      </w:r>
      <w:r w:rsidR="003E5539">
        <w:rPr>
          <w:rFonts w:asciiTheme="minorHAnsi" w:hAnsiTheme="minorHAnsi" w:cstheme="minorHAnsi"/>
          <w:sz w:val="22"/>
          <w:szCs w:val="22"/>
          <w:lang w:val="en-GB"/>
        </w:rPr>
        <w:t>.</w:t>
      </w:r>
      <w:r w:rsidR="003D19D8">
        <w:rPr>
          <w:rFonts w:asciiTheme="minorHAnsi" w:hAnsiTheme="minorHAnsi" w:cstheme="minorHAnsi"/>
          <w:sz w:val="22"/>
          <w:szCs w:val="22"/>
          <w:lang w:val="en-GB"/>
        </w:rPr>
        <w:t xml:space="preserve"> </w:t>
      </w:r>
      <w:r w:rsidR="00805FB7">
        <w:rPr>
          <w:rFonts w:asciiTheme="minorHAnsi" w:hAnsiTheme="minorHAnsi" w:cstheme="minorHAnsi"/>
          <w:sz w:val="22"/>
          <w:szCs w:val="22"/>
          <w:lang w:val="en-GB"/>
        </w:rPr>
        <w:t xml:space="preserve">The preparation of on-surface synthesized </w:t>
      </w:r>
      <w:r w:rsidR="00BA51F8">
        <w:rPr>
          <w:rFonts w:asciiTheme="minorHAnsi" w:hAnsiTheme="minorHAnsi" w:cstheme="minorHAnsi"/>
          <w:sz w:val="22"/>
          <w:szCs w:val="22"/>
          <w:lang w:val="en-GB"/>
        </w:rPr>
        <w:t>mono</w:t>
      </w:r>
      <w:r w:rsidR="00805FB7">
        <w:rPr>
          <w:rFonts w:asciiTheme="minorHAnsi" w:hAnsiTheme="minorHAnsi" w:cstheme="minorHAnsi"/>
          <w:sz w:val="22"/>
          <w:szCs w:val="22"/>
          <w:lang w:val="en-GB"/>
        </w:rPr>
        <w:t>layer</w:t>
      </w:r>
      <w:r w:rsidR="00BA51F8">
        <w:rPr>
          <w:rFonts w:asciiTheme="minorHAnsi" w:hAnsiTheme="minorHAnsi" w:cstheme="minorHAnsi"/>
          <w:sz w:val="22"/>
          <w:szCs w:val="22"/>
          <w:lang w:val="en-GB"/>
        </w:rPr>
        <w:t>s</w:t>
      </w:r>
      <w:r w:rsidR="00805FB7">
        <w:rPr>
          <w:rFonts w:asciiTheme="minorHAnsi" w:hAnsiTheme="minorHAnsi" w:cstheme="minorHAnsi"/>
          <w:sz w:val="22"/>
          <w:szCs w:val="22"/>
          <w:lang w:val="en-GB"/>
        </w:rPr>
        <w:t xml:space="preserve"> will be carried out</w:t>
      </w:r>
      <w:r w:rsidR="007F3C07">
        <w:rPr>
          <w:rFonts w:asciiTheme="minorHAnsi" w:hAnsiTheme="minorHAnsi" w:cstheme="minorHAnsi"/>
          <w:sz w:val="22"/>
          <w:szCs w:val="22"/>
          <w:lang w:val="en-GB"/>
        </w:rPr>
        <w:t xml:space="preserve"> through a twofold approach:</w:t>
      </w:r>
    </w:p>
    <w:p w14:paraId="26BFC760" w14:textId="77777777" w:rsidR="007F3C07" w:rsidRDefault="007F3C07" w:rsidP="00E967EC">
      <w:pPr>
        <w:contextualSpacing/>
        <w:jc w:val="both"/>
        <w:rPr>
          <w:rFonts w:asciiTheme="minorHAnsi" w:hAnsiTheme="minorHAnsi" w:cstheme="minorHAnsi"/>
          <w:sz w:val="22"/>
          <w:szCs w:val="22"/>
          <w:lang w:val="en-GB"/>
        </w:rPr>
      </w:pPr>
      <w:r>
        <w:rPr>
          <w:rFonts w:asciiTheme="minorHAnsi" w:hAnsiTheme="minorHAnsi" w:cstheme="minorHAnsi"/>
          <w:sz w:val="22"/>
          <w:szCs w:val="22"/>
          <w:lang w:val="en-GB"/>
        </w:rPr>
        <w:t>-</w:t>
      </w:r>
      <w:r w:rsidR="00805FB7">
        <w:rPr>
          <w:rFonts w:asciiTheme="minorHAnsi" w:hAnsiTheme="minorHAnsi" w:cstheme="minorHAnsi"/>
          <w:sz w:val="22"/>
          <w:szCs w:val="22"/>
          <w:lang w:val="en-GB"/>
        </w:rPr>
        <w:t>under ultra high vacuum</w:t>
      </w:r>
      <w:r w:rsidR="00BA51F8">
        <w:rPr>
          <w:rFonts w:asciiTheme="minorHAnsi" w:hAnsiTheme="minorHAnsi" w:cstheme="minorHAnsi"/>
          <w:sz w:val="22"/>
          <w:szCs w:val="22"/>
          <w:lang w:val="en-GB"/>
        </w:rPr>
        <w:t xml:space="preserve"> (UHV)</w:t>
      </w:r>
      <w:r w:rsidR="00805FB7">
        <w:rPr>
          <w:rFonts w:asciiTheme="minorHAnsi" w:hAnsiTheme="minorHAnsi" w:cstheme="minorHAnsi"/>
          <w:sz w:val="22"/>
          <w:szCs w:val="22"/>
          <w:lang w:val="en-GB"/>
        </w:rPr>
        <w:t xml:space="preserve"> conditions on Au(111) and Cu(111) single crystals</w:t>
      </w:r>
      <w:r w:rsidR="00BA51F8">
        <w:rPr>
          <w:rFonts w:asciiTheme="minorHAnsi" w:hAnsiTheme="minorHAnsi" w:cstheme="minorHAnsi"/>
          <w:sz w:val="22"/>
          <w:szCs w:val="22"/>
          <w:lang w:val="en-GB"/>
        </w:rPr>
        <w:t xml:space="preserve">, by a proper choice of the metal support, molecular precursor, coverage, temperature etc. </w:t>
      </w:r>
    </w:p>
    <w:p w14:paraId="2833B284" w14:textId="50898547" w:rsidR="007F3C07" w:rsidRDefault="007F3C07" w:rsidP="00E967EC">
      <w:pPr>
        <w:contextualSpacing/>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by direct self-assembly at the solid/liquid interface, using different metal supports, solvents, etc. </w:t>
      </w:r>
    </w:p>
    <w:p w14:paraId="6F5E9DD1" w14:textId="38FB0356" w:rsidR="007F3C07" w:rsidRDefault="00EA564A" w:rsidP="00E967EC">
      <w:pPr>
        <w:contextualSpacing/>
        <w:jc w:val="both"/>
        <w:rPr>
          <w:rFonts w:asciiTheme="minorHAnsi" w:hAnsiTheme="minorHAnsi" w:cstheme="minorHAnsi"/>
          <w:sz w:val="22"/>
          <w:szCs w:val="22"/>
          <w:lang w:val="en-GB"/>
        </w:rPr>
      </w:pPr>
      <w:r>
        <w:rPr>
          <w:rFonts w:asciiTheme="minorHAnsi" w:hAnsiTheme="minorHAnsi" w:cstheme="minorHAnsi"/>
          <w:noProof/>
          <w:sz w:val="22"/>
          <w:szCs w:val="22"/>
          <w:lang w:val="en-GB"/>
        </w:rPr>
        <w:drawing>
          <wp:anchor distT="0" distB="0" distL="114300" distR="114300" simplePos="0" relativeHeight="251656704" behindDoc="1" locked="0" layoutInCell="1" allowOverlap="1" wp14:anchorId="79CD95F5" wp14:editId="10BBD1C3">
            <wp:simplePos x="0" y="0"/>
            <wp:positionH relativeFrom="column">
              <wp:posOffset>3437890</wp:posOffset>
            </wp:positionH>
            <wp:positionV relativeFrom="paragraph">
              <wp:posOffset>547885</wp:posOffset>
            </wp:positionV>
            <wp:extent cx="2819400" cy="1644650"/>
            <wp:effectExtent l="0" t="0" r="0" b="0"/>
            <wp:wrapSquare wrapText="bothSides"/>
            <wp:docPr id="124039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0"/>
                    <a:stretch/>
                  </pic:blipFill>
                  <pic:spPr bwMode="auto">
                    <a:xfrm>
                      <a:off x="0" y="0"/>
                      <a:ext cx="2819400" cy="164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5FB7">
        <w:rPr>
          <w:rFonts w:asciiTheme="minorHAnsi" w:hAnsiTheme="minorHAnsi" w:cstheme="minorHAnsi"/>
          <w:sz w:val="22"/>
          <w:szCs w:val="22"/>
          <w:lang w:val="en-GB"/>
        </w:rPr>
        <w:t xml:space="preserve">The chemical and structural properties of the resulting layers will be investigated using all the techniques available at the INCAT group (XPS, UPS, UHV-STM, LEED, TPD etc). </w:t>
      </w:r>
      <w:r w:rsidR="00FA00B8">
        <w:rPr>
          <w:rFonts w:asciiTheme="minorHAnsi" w:hAnsiTheme="minorHAnsi" w:cstheme="minorHAnsi"/>
          <w:sz w:val="22"/>
          <w:szCs w:val="22"/>
          <w:lang w:val="en-GB"/>
        </w:rPr>
        <w:t xml:space="preserve">Their stability in electrochemical conditions will be tested in operando by electrochemical STM and in situ XPS. </w:t>
      </w:r>
      <w:r w:rsidR="007F3C07">
        <w:rPr>
          <w:rFonts w:asciiTheme="minorHAnsi" w:hAnsiTheme="minorHAnsi" w:cstheme="minorHAnsi"/>
          <w:sz w:val="22"/>
          <w:szCs w:val="22"/>
          <w:lang w:val="en-GB"/>
        </w:rPr>
        <w:t xml:space="preserve">The part of self assembly at the solid/liquid interface will be carried out in collaboration with prof. T. Kosmala of the University of Wroclaw, who has a long experience in the </w:t>
      </w:r>
      <w:r w:rsidR="0047434E">
        <w:rPr>
          <w:rFonts w:asciiTheme="minorHAnsi" w:hAnsiTheme="minorHAnsi" w:cstheme="minorHAnsi"/>
          <w:sz w:val="22"/>
          <w:szCs w:val="22"/>
          <w:lang w:val="en-GB"/>
        </w:rPr>
        <w:t>preparation of molecular networks and their characterization by STM.</w:t>
      </w:r>
      <w:r w:rsidR="007F3C07">
        <w:rPr>
          <w:rFonts w:asciiTheme="minorHAnsi" w:hAnsiTheme="minorHAnsi" w:cstheme="minorHAnsi"/>
          <w:sz w:val="22"/>
          <w:szCs w:val="22"/>
          <w:lang w:val="en-GB"/>
        </w:rPr>
        <w:t>[11</w:t>
      </w:r>
      <w:r w:rsidR="00CA4100">
        <w:rPr>
          <w:rFonts w:asciiTheme="minorHAnsi" w:hAnsiTheme="minorHAnsi" w:cstheme="minorHAnsi"/>
          <w:sz w:val="22"/>
          <w:szCs w:val="22"/>
          <w:lang w:val="en-GB"/>
        </w:rPr>
        <w:t>,12</w:t>
      </w:r>
      <w:r w:rsidR="007F3C07">
        <w:rPr>
          <w:rFonts w:asciiTheme="minorHAnsi" w:hAnsiTheme="minorHAnsi" w:cstheme="minorHAnsi"/>
          <w:sz w:val="22"/>
          <w:szCs w:val="22"/>
          <w:lang w:val="en-GB"/>
        </w:rPr>
        <w:t xml:space="preserve">] </w:t>
      </w:r>
    </w:p>
    <w:p w14:paraId="6367A68D" w14:textId="600A1150" w:rsidR="00EC1823" w:rsidRDefault="00DE5987" w:rsidP="00E967EC">
      <w:pPr>
        <w:contextualSpacing/>
        <w:jc w:val="both"/>
        <w:rPr>
          <w:rFonts w:asciiTheme="minorHAnsi" w:hAnsiTheme="minorHAnsi" w:cstheme="minorHAnsi"/>
          <w:sz w:val="22"/>
          <w:szCs w:val="22"/>
          <w:lang w:val="en-GB"/>
        </w:rPr>
      </w:pPr>
      <w:r>
        <w:rPr>
          <w:noProof/>
        </w:rPr>
        <mc:AlternateContent>
          <mc:Choice Requires="wps">
            <w:drawing>
              <wp:anchor distT="0" distB="0" distL="114300" distR="114300" simplePos="0" relativeHeight="251658752" behindDoc="0" locked="0" layoutInCell="1" allowOverlap="1" wp14:anchorId="4A5BCA54" wp14:editId="5D666482">
                <wp:simplePos x="0" y="0"/>
                <wp:positionH relativeFrom="column">
                  <wp:posOffset>3435985</wp:posOffset>
                </wp:positionH>
                <wp:positionV relativeFrom="paragraph">
                  <wp:posOffset>1092200</wp:posOffset>
                </wp:positionV>
                <wp:extent cx="2874010" cy="442595"/>
                <wp:effectExtent l="0" t="0" r="2540" b="0"/>
                <wp:wrapSquare wrapText="bothSides"/>
                <wp:docPr id="256965687" name="Text Box 1"/>
                <wp:cNvGraphicFramePr/>
                <a:graphic xmlns:a="http://schemas.openxmlformats.org/drawingml/2006/main">
                  <a:graphicData uri="http://schemas.microsoft.com/office/word/2010/wordprocessingShape">
                    <wps:wsp>
                      <wps:cNvSpPr txBox="1"/>
                      <wps:spPr>
                        <a:xfrm>
                          <a:off x="0" y="0"/>
                          <a:ext cx="2874010" cy="442595"/>
                        </a:xfrm>
                        <a:prstGeom prst="rect">
                          <a:avLst/>
                        </a:prstGeom>
                        <a:solidFill>
                          <a:prstClr val="white"/>
                        </a:solidFill>
                        <a:ln>
                          <a:noFill/>
                        </a:ln>
                      </wps:spPr>
                      <wps:txbx>
                        <w:txbxContent>
                          <w:p w14:paraId="1F48BD4E" w14:textId="56ABAB46" w:rsidR="00563D77" w:rsidRPr="00563D77" w:rsidRDefault="00563D77" w:rsidP="00563D77">
                            <w:pPr>
                              <w:pStyle w:val="Didascalia"/>
                              <w:rPr>
                                <w:rFonts w:cstheme="minorHAnsi"/>
                                <w:i w:val="0"/>
                                <w:iCs w:val="0"/>
                                <w:noProof/>
                                <w:color w:val="auto"/>
                                <w:sz w:val="22"/>
                                <w:szCs w:val="22"/>
                                <w:lang w:val="en-GB"/>
                              </w:rPr>
                            </w:pPr>
                            <w:r w:rsidRPr="00563D77">
                              <w:rPr>
                                <w:i w:val="0"/>
                                <w:iCs w:val="0"/>
                                <w:color w:val="auto"/>
                                <w:lang w:val="en-GB"/>
                              </w:rPr>
                              <w:t>Figure 2 Examples of the possible connectivity of carbenes for the formation of molecular networks of surface metallorganic species bearing active centers and reaction pockets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CA54" id="_x0000_s1027" type="#_x0000_t202" style="position:absolute;left:0;text-align:left;margin-left:270.55pt;margin-top:86pt;width:226.3pt;height:3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" stroked="f">
                <v:textbox inset="0,0,0,0">
                  <w:txbxContent>
                    <w:p w14:paraId="1F48BD4E" w14:textId="56ABAB46" w:rsidR="00563D77" w:rsidRPr="00563D77" w:rsidRDefault="00563D77" w:rsidP="00563D77">
                      <w:pPr>
                        <w:pStyle w:val="Didascalia"/>
                        <w:rPr>
                          <w:rFonts w:cstheme="minorHAnsi"/>
                          <w:i w:val="0"/>
                          <w:iCs w:val="0"/>
                          <w:noProof/>
                          <w:color w:val="auto"/>
                          <w:sz w:val="22"/>
                          <w:szCs w:val="22"/>
                          <w:lang w:val="en-GB"/>
                        </w:rPr>
                      </w:pPr>
                      <w:r w:rsidRPr="00563D77">
                        <w:rPr>
                          <w:i w:val="0"/>
                          <w:iCs w:val="0"/>
                          <w:color w:val="auto"/>
                          <w:lang w:val="en-GB"/>
                        </w:rPr>
                        <w:t>Figure 2 Examples of the possible connectivity of carbenes for the formation of molecular networks of surface metallorganic species bearing active centers and reaction pockets</w:t>
                      </w:r>
                    </w:p>
                  </w:txbxContent>
                </v:textbox>
                <w10:wrap type="square"/>
              </v:shape>
            </w:pict>
          </mc:Fallback>
        </mc:AlternateContent>
      </w:r>
      <w:r w:rsidR="00EC1823">
        <w:rPr>
          <w:rFonts w:asciiTheme="minorHAnsi" w:hAnsiTheme="minorHAnsi" w:cstheme="minorHAnsi"/>
          <w:sz w:val="22"/>
          <w:szCs w:val="22"/>
          <w:lang w:val="en-GB"/>
        </w:rPr>
        <w:t>The most promising molecular network</w:t>
      </w:r>
      <w:r w:rsidR="00BA51F8">
        <w:rPr>
          <w:rFonts w:asciiTheme="minorHAnsi" w:hAnsiTheme="minorHAnsi" w:cstheme="minorHAnsi"/>
          <w:sz w:val="22"/>
          <w:szCs w:val="22"/>
          <w:lang w:val="en-GB"/>
        </w:rPr>
        <w:t>s (highly ordered,</w:t>
      </w:r>
      <w:r w:rsidR="00FA00B8">
        <w:rPr>
          <w:rFonts w:asciiTheme="minorHAnsi" w:hAnsiTheme="minorHAnsi" w:cstheme="minorHAnsi"/>
          <w:sz w:val="22"/>
          <w:szCs w:val="22"/>
          <w:lang w:val="en-GB"/>
        </w:rPr>
        <w:t xml:space="preserve"> robust and stable in electrochemical conditions</w:t>
      </w:r>
      <w:r w:rsidR="00BA51F8">
        <w:rPr>
          <w:rFonts w:asciiTheme="minorHAnsi" w:hAnsiTheme="minorHAnsi" w:cstheme="minorHAnsi"/>
          <w:sz w:val="22"/>
          <w:szCs w:val="22"/>
          <w:lang w:val="en-GB"/>
        </w:rPr>
        <w:t>)</w:t>
      </w:r>
      <w:r w:rsidR="00FA00B8">
        <w:rPr>
          <w:rFonts w:asciiTheme="minorHAnsi" w:hAnsiTheme="minorHAnsi" w:cstheme="minorHAnsi"/>
          <w:sz w:val="22"/>
          <w:szCs w:val="22"/>
          <w:lang w:val="en-GB"/>
        </w:rPr>
        <w:t xml:space="preserve"> will be tested as catalysts for the electroreduction of CO</w:t>
      </w:r>
      <w:r w:rsidR="00FA00B8" w:rsidRPr="00AB470C">
        <w:rPr>
          <w:rFonts w:asciiTheme="minorHAnsi" w:hAnsiTheme="minorHAnsi" w:cstheme="minorHAnsi"/>
          <w:sz w:val="22"/>
          <w:szCs w:val="22"/>
          <w:vertAlign w:val="subscript"/>
          <w:lang w:val="en-GB"/>
        </w:rPr>
        <w:t>2</w:t>
      </w:r>
      <w:r w:rsidR="00FA00B8">
        <w:rPr>
          <w:rFonts w:asciiTheme="minorHAnsi" w:hAnsiTheme="minorHAnsi" w:cstheme="minorHAnsi"/>
          <w:sz w:val="22"/>
          <w:szCs w:val="22"/>
          <w:lang w:val="en-GB"/>
        </w:rPr>
        <w:t xml:space="preserve"> using standard </w:t>
      </w:r>
      <w:r w:rsidR="00FA00B8" w:rsidRPr="00E77AE5">
        <w:rPr>
          <w:rFonts w:asciiTheme="minorHAnsi" w:hAnsiTheme="minorHAnsi" w:cstheme="minorHAnsi"/>
          <w:i/>
          <w:iCs/>
          <w:sz w:val="22"/>
          <w:szCs w:val="22"/>
          <w:lang w:val="en-GB"/>
        </w:rPr>
        <w:t>ex situ</w:t>
      </w:r>
      <w:r w:rsidR="00FA00B8">
        <w:rPr>
          <w:rFonts w:asciiTheme="minorHAnsi" w:hAnsiTheme="minorHAnsi" w:cstheme="minorHAnsi"/>
          <w:sz w:val="22"/>
          <w:szCs w:val="22"/>
          <w:lang w:val="en-GB"/>
        </w:rPr>
        <w:t xml:space="preserve"> electrochemical methods (cyclic </w:t>
      </w:r>
      <w:r w:rsidR="00E77AE5">
        <w:rPr>
          <w:rFonts w:asciiTheme="minorHAnsi" w:hAnsiTheme="minorHAnsi" w:cstheme="minorHAnsi"/>
          <w:sz w:val="22"/>
          <w:szCs w:val="22"/>
          <w:lang w:val="en-GB"/>
        </w:rPr>
        <w:t xml:space="preserve">and linear sweep </w:t>
      </w:r>
      <w:r w:rsidR="00FA00B8">
        <w:rPr>
          <w:rFonts w:asciiTheme="minorHAnsi" w:hAnsiTheme="minorHAnsi" w:cstheme="minorHAnsi"/>
          <w:sz w:val="22"/>
          <w:szCs w:val="22"/>
          <w:lang w:val="en-GB"/>
        </w:rPr>
        <w:t xml:space="preserve">voltammetry, </w:t>
      </w:r>
      <w:r w:rsidR="00E77AE5">
        <w:rPr>
          <w:rFonts w:asciiTheme="minorHAnsi" w:hAnsiTheme="minorHAnsi" w:cstheme="minorHAnsi"/>
          <w:sz w:val="22"/>
          <w:szCs w:val="22"/>
          <w:lang w:val="en-GB"/>
        </w:rPr>
        <w:t xml:space="preserve">chronoamperometry, </w:t>
      </w:r>
      <w:r w:rsidR="00FA00B8">
        <w:rPr>
          <w:rFonts w:asciiTheme="minorHAnsi" w:hAnsiTheme="minorHAnsi" w:cstheme="minorHAnsi"/>
          <w:sz w:val="22"/>
          <w:szCs w:val="22"/>
          <w:lang w:val="en-GB"/>
        </w:rPr>
        <w:t xml:space="preserve">analysis of </w:t>
      </w:r>
      <w:r w:rsidR="00E77AE5">
        <w:rPr>
          <w:rFonts w:asciiTheme="minorHAnsi" w:hAnsiTheme="minorHAnsi" w:cstheme="minorHAnsi"/>
          <w:sz w:val="22"/>
          <w:szCs w:val="22"/>
          <w:lang w:val="en-GB"/>
        </w:rPr>
        <w:t xml:space="preserve">the reduction </w:t>
      </w:r>
      <w:r w:rsidR="00FA00B8">
        <w:rPr>
          <w:rFonts w:asciiTheme="minorHAnsi" w:hAnsiTheme="minorHAnsi" w:cstheme="minorHAnsi"/>
          <w:sz w:val="22"/>
          <w:szCs w:val="22"/>
          <w:lang w:val="en-GB"/>
        </w:rPr>
        <w:t>product</w:t>
      </w:r>
      <w:r w:rsidR="00E77AE5">
        <w:rPr>
          <w:rFonts w:asciiTheme="minorHAnsi" w:hAnsiTheme="minorHAnsi" w:cstheme="minorHAnsi"/>
          <w:sz w:val="22"/>
          <w:szCs w:val="22"/>
          <w:lang w:val="en-GB"/>
        </w:rPr>
        <w:t>s</w:t>
      </w:r>
      <w:r w:rsidR="00FA00B8">
        <w:rPr>
          <w:rFonts w:asciiTheme="minorHAnsi" w:hAnsiTheme="minorHAnsi" w:cstheme="minorHAnsi"/>
          <w:sz w:val="22"/>
          <w:szCs w:val="22"/>
          <w:lang w:val="en-GB"/>
        </w:rPr>
        <w:t xml:space="preserve"> by NMR and </w:t>
      </w:r>
      <w:r w:rsidR="00E77AE5">
        <w:rPr>
          <w:rFonts w:asciiTheme="minorHAnsi" w:hAnsiTheme="minorHAnsi" w:cstheme="minorHAnsi"/>
          <w:sz w:val="22"/>
          <w:szCs w:val="22"/>
          <w:lang w:val="en-GB"/>
        </w:rPr>
        <w:t>gas chromatography</w:t>
      </w:r>
      <w:r w:rsidR="00FA00B8">
        <w:rPr>
          <w:rFonts w:asciiTheme="minorHAnsi" w:hAnsiTheme="minorHAnsi" w:cstheme="minorHAnsi"/>
          <w:sz w:val="22"/>
          <w:szCs w:val="22"/>
          <w:lang w:val="en-GB"/>
        </w:rPr>
        <w:t>)</w:t>
      </w:r>
      <w:r w:rsidR="00E77AE5">
        <w:rPr>
          <w:rFonts w:asciiTheme="minorHAnsi" w:hAnsiTheme="minorHAnsi" w:cstheme="minorHAnsi"/>
          <w:sz w:val="22"/>
          <w:szCs w:val="22"/>
          <w:lang w:val="en-GB"/>
        </w:rPr>
        <w:t xml:space="preserve">, and </w:t>
      </w:r>
      <w:r w:rsidR="00E77AE5" w:rsidRPr="00E967EC">
        <w:rPr>
          <w:rFonts w:asciiTheme="minorHAnsi" w:hAnsiTheme="minorHAnsi" w:cstheme="minorHAnsi"/>
          <w:i/>
          <w:iCs/>
          <w:sz w:val="22"/>
          <w:szCs w:val="22"/>
          <w:lang w:val="en-GB"/>
        </w:rPr>
        <w:t xml:space="preserve">in operando </w:t>
      </w:r>
      <w:r w:rsidR="00E77AE5" w:rsidRPr="00E967EC">
        <w:rPr>
          <w:rFonts w:asciiTheme="minorHAnsi" w:hAnsiTheme="minorHAnsi" w:cstheme="minorHAnsi"/>
          <w:sz w:val="22"/>
          <w:szCs w:val="22"/>
          <w:lang w:val="en-GB"/>
        </w:rPr>
        <w:t xml:space="preserve">by the new technique noise-EC-STM developed </w:t>
      </w:r>
      <w:r w:rsidR="00E77AE5">
        <w:rPr>
          <w:rFonts w:asciiTheme="minorHAnsi" w:hAnsiTheme="minorHAnsi" w:cstheme="minorHAnsi"/>
          <w:sz w:val="22"/>
          <w:szCs w:val="22"/>
          <w:lang w:val="en-GB"/>
        </w:rPr>
        <w:t>recently developed in the INCAT</w:t>
      </w:r>
      <w:r w:rsidR="00E77AE5" w:rsidRPr="00E967EC">
        <w:rPr>
          <w:rFonts w:asciiTheme="minorHAnsi" w:hAnsiTheme="minorHAnsi" w:cstheme="minorHAnsi"/>
          <w:sz w:val="22"/>
          <w:szCs w:val="22"/>
          <w:lang w:val="en-GB"/>
        </w:rPr>
        <w:t xml:space="preserve"> group</w:t>
      </w:r>
      <w:r w:rsidR="00E77AE5">
        <w:rPr>
          <w:rFonts w:asciiTheme="minorHAnsi" w:hAnsiTheme="minorHAnsi" w:cstheme="minorHAnsi"/>
          <w:sz w:val="22"/>
          <w:szCs w:val="22"/>
          <w:lang w:val="en-GB"/>
        </w:rPr>
        <w:t xml:space="preserve"> [1</w:t>
      </w:r>
      <w:r w:rsidR="00CA4100">
        <w:rPr>
          <w:rFonts w:asciiTheme="minorHAnsi" w:hAnsiTheme="minorHAnsi" w:cstheme="minorHAnsi"/>
          <w:sz w:val="22"/>
          <w:szCs w:val="22"/>
          <w:lang w:val="en-GB"/>
        </w:rPr>
        <w:t>3</w:t>
      </w:r>
      <w:r w:rsidR="00E77AE5">
        <w:rPr>
          <w:rFonts w:asciiTheme="minorHAnsi" w:hAnsiTheme="minorHAnsi" w:cstheme="minorHAnsi"/>
          <w:sz w:val="22"/>
          <w:szCs w:val="22"/>
          <w:lang w:val="en-GB"/>
        </w:rPr>
        <w:t>]</w:t>
      </w:r>
      <w:r w:rsidR="00563D77">
        <w:rPr>
          <w:rFonts w:asciiTheme="minorHAnsi" w:hAnsiTheme="minorHAnsi" w:cstheme="minorHAnsi"/>
          <w:sz w:val="22"/>
          <w:szCs w:val="22"/>
          <w:lang w:val="en-GB"/>
        </w:rPr>
        <w:t>.</w:t>
      </w:r>
    </w:p>
    <w:p w14:paraId="7B0CA11A" w14:textId="1B03C795" w:rsidR="00EB2EF7" w:rsidRPr="00DE3297" w:rsidRDefault="00EB2EF7" w:rsidP="00E967EC">
      <w:pPr>
        <w:contextualSpacing/>
        <w:jc w:val="both"/>
        <w:rPr>
          <w:rFonts w:asciiTheme="minorHAnsi" w:hAnsiTheme="minorHAnsi" w:cstheme="minorHAnsi"/>
          <w:sz w:val="22"/>
          <w:szCs w:val="22"/>
          <w:lang w:val="en-GB"/>
        </w:rPr>
      </w:pPr>
      <w:r w:rsidRPr="00E967EC">
        <w:rPr>
          <w:rFonts w:asciiTheme="minorHAnsi" w:hAnsiTheme="minorHAnsi" w:cstheme="minorHAnsi"/>
          <w:b/>
          <w:bCs/>
          <w:sz w:val="22"/>
          <w:szCs w:val="22"/>
          <w:lang w:val="en-GB"/>
        </w:rPr>
        <w:t>Expected results:</w:t>
      </w:r>
    </w:p>
    <w:p w14:paraId="2E8D6B57" w14:textId="3F501B38" w:rsidR="00EB2EF7" w:rsidRDefault="00EB2EF7" w:rsidP="00E967EC">
      <w:pPr>
        <w:jc w:val="both"/>
        <w:rPr>
          <w:rFonts w:asciiTheme="minorHAnsi" w:hAnsiTheme="minorHAnsi" w:cstheme="minorHAnsi"/>
          <w:sz w:val="22"/>
          <w:szCs w:val="22"/>
          <w:lang w:val="en-GB"/>
        </w:rPr>
      </w:pPr>
      <w:r w:rsidRPr="00E967EC">
        <w:rPr>
          <w:rFonts w:asciiTheme="minorHAnsi" w:hAnsiTheme="minorHAnsi" w:cstheme="minorHAnsi"/>
          <w:sz w:val="22"/>
          <w:szCs w:val="22"/>
          <w:lang w:val="en-GB"/>
        </w:rPr>
        <w:t xml:space="preserve">By preparing systems with different </w:t>
      </w:r>
      <w:r w:rsidRPr="00E967EC">
        <w:rPr>
          <w:rFonts w:asciiTheme="minorHAnsi" w:hAnsiTheme="minorHAnsi" w:cstheme="minorHAnsi"/>
          <w:i/>
          <w:iCs/>
          <w:sz w:val="22"/>
          <w:szCs w:val="22"/>
          <w:lang w:val="en-GB"/>
        </w:rPr>
        <w:t>chemical composition</w:t>
      </w:r>
      <w:r w:rsidRPr="00E967EC">
        <w:rPr>
          <w:rFonts w:asciiTheme="minorHAnsi" w:hAnsiTheme="minorHAnsi" w:cstheme="minorHAnsi"/>
          <w:sz w:val="22"/>
          <w:szCs w:val="22"/>
          <w:lang w:val="en-GB"/>
        </w:rPr>
        <w:t xml:space="preserve"> (</w:t>
      </w:r>
      <w:r w:rsidR="00AB470C">
        <w:rPr>
          <w:rFonts w:asciiTheme="minorHAnsi" w:hAnsiTheme="minorHAnsi" w:cstheme="minorHAnsi"/>
          <w:sz w:val="22"/>
          <w:szCs w:val="22"/>
          <w:lang w:val="en-GB"/>
        </w:rPr>
        <w:t>nature of the metal center/surface)</w:t>
      </w:r>
      <w:r w:rsidRPr="00E967EC">
        <w:rPr>
          <w:rFonts w:asciiTheme="minorHAnsi" w:hAnsiTheme="minorHAnsi" w:cstheme="minorHAnsi"/>
          <w:sz w:val="22"/>
          <w:szCs w:val="22"/>
          <w:lang w:val="en-GB"/>
        </w:rPr>
        <w:t xml:space="preserve">, </w:t>
      </w:r>
      <w:r w:rsidR="00AB470C">
        <w:rPr>
          <w:rFonts w:asciiTheme="minorHAnsi" w:hAnsiTheme="minorHAnsi" w:cstheme="minorHAnsi"/>
          <w:sz w:val="22"/>
          <w:szCs w:val="22"/>
          <w:lang w:val="en-GB"/>
        </w:rPr>
        <w:t xml:space="preserve">and </w:t>
      </w:r>
      <w:r w:rsidR="00AB470C" w:rsidRPr="00AB470C">
        <w:rPr>
          <w:rFonts w:asciiTheme="minorHAnsi" w:hAnsiTheme="minorHAnsi" w:cstheme="minorHAnsi"/>
          <w:i/>
          <w:iCs/>
          <w:sz w:val="22"/>
          <w:szCs w:val="22"/>
          <w:lang w:val="en-GB"/>
        </w:rPr>
        <w:t>tailored microenvironment</w:t>
      </w:r>
      <w:r w:rsidR="00AB470C">
        <w:rPr>
          <w:rFonts w:asciiTheme="minorHAnsi" w:hAnsiTheme="minorHAnsi" w:cstheme="minorHAnsi"/>
          <w:sz w:val="22"/>
          <w:szCs w:val="22"/>
          <w:lang w:val="en-GB"/>
        </w:rPr>
        <w:t xml:space="preserve"> (first and second coordination around the catalytic center, side groups in the molecular precursors)</w:t>
      </w:r>
      <w:r w:rsidR="00314D83">
        <w:rPr>
          <w:rFonts w:asciiTheme="minorHAnsi" w:hAnsiTheme="minorHAnsi" w:cstheme="minorHAnsi"/>
          <w:sz w:val="22"/>
          <w:szCs w:val="22"/>
          <w:lang w:val="en-GB"/>
        </w:rPr>
        <w:t>, and systematic investigating their structure and c</w:t>
      </w:r>
      <w:r w:rsidR="00E76757">
        <w:rPr>
          <w:rFonts w:asciiTheme="minorHAnsi" w:hAnsiTheme="minorHAnsi" w:cstheme="minorHAnsi"/>
          <w:sz w:val="22"/>
          <w:szCs w:val="22"/>
          <w:lang w:val="en-GB"/>
        </w:rPr>
        <w:t>atalytic</w:t>
      </w:r>
      <w:r w:rsidR="00314D83">
        <w:rPr>
          <w:rFonts w:asciiTheme="minorHAnsi" w:hAnsiTheme="minorHAnsi" w:cstheme="minorHAnsi"/>
          <w:sz w:val="22"/>
          <w:szCs w:val="22"/>
          <w:lang w:val="en-GB"/>
        </w:rPr>
        <w:t xml:space="preserve"> activity, </w:t>
      </w:r>
      <w:r w:rsidRPr="00E967EC">
        <w:rPr>
          <w:rFonts w:asciiTheme="minorHAnsi" w:hAnsiTheme="minorHAnsi" w:cstheme="minorHAnsi"/>
          <w:sz w:val="22"/>
          <w:szCs w:val="22"/>
          <w:lang w:val="en-GB"/>
        </w:rPr>
        <w:t>we expect to understand:</w:t>
      </w:r>
    </w:p>
    <w:p w14:paraId="33C2B367" w14:textId="7F310BFB" w:rsidR="004E4ADE" w:rsidRPr="00E967EC" w:rsidRDefault="004E4ADE" w:rsidP="004E4ADE">
      <w:pPr>
        <w:pStyle w:val="Paragrafoelenco"/>
        <w:numPr>
          <w:ilvl w:val="0"/>
          <w:numId w:val="21"/>
        </w:numPr>
        <w:jc w:val="both"/>
        <w:rPr>
          <w:rFonts w:cstheme="minorHAnsi"/>
          <w:lang w:val="en-GB"/>
        </w:rPr>
      </w:pPr>
      <w:r>
        <w:rPr>
          <w:rFonts w:cstheme="minorHAnsi"/>
          <w:lang w:val="en-GB"/>
        </w:rPr>
        <w:t>what are the</w:t>
      </w:r>
      <w:r w:rsidRPr="00E967EC">
        <w:rPr>
          <w:rFonts w:cstheme="minorHAnsi"/>
          <w:lang w:val="en-GB"/>
        </w:rPr>
        <w:t xml:space="preserve"> stable/durable/active phases during electrochemical reactions</w:t>
      </w:r>
    </w:p>
    <w:p w14:paraId="025BBD0E" w14:textId="5F1F9AC6" w:rsidR="00EB2EF7" w:rsidRPr="00E967EC" w:rsidRDefault="00EB2EF7" w:rsidP="00E967EC">
      <w:pPr>
        <w:pStyle w:val="Paragrafoelenco"/>
        <w:numPr>
          <w:ilvl w:val="0"/>
          <w:numId w:val="21"/>
        </w:numPr>
        <w:jc w:val="both"/>
        <w:rPr>
          <w:rFonts w:cstheme="minorHAnsi"/>
          <w:lang w:val="en-GB"/>
        </w:rPr>
      </w:pPr>
      <w:r w:rsidRPr="00E967EC">
        <w:rPr>
          <w:rFonts w:cstheme="minorHAnsi"/>
          <w:lang w:val="en-GB"/>
        </w:rPr>
        <w:t>the role of the metal/</w:t>
      </w:r>
      <w:r w:rsidR="007C659B">
        <w:rPr>
          <w:rFonts w:cstheme="minorHAnsi"/>
          <w:lang w:val="en-GB"/>
        </w:rPr>
        <w:t>covalent network</w:t>
      </w:r>
      <w:r w:rsidRPr="00E967EC">
        <w:rPr>
          <w:rFonts w:cstheme="minorHAnsi"/>
          <w:lang w:val="en-GB"/>
        </w:rPr>
        <w:t xml:space="preserve"> interface, which is endowed with special electronic properties and the main place where coadsorption of different species can take place and therefore representing the trigger </w:t>
      </w:r>
    </w:p>
    <w:p w14:paraId="5E2776C7" w14:textId="77777777" w:rsidR="0047434E" w:rsidRPr="00B00280" w:rsidRDefault="00EB2EF7" w:rsidP="00B00280">
      <w:pPr>
        <w:pStyle w:val="Paragrafoelenco"/>
        <w:numPr>
          <w:ilvl w:val="0"/>
          <w:numId w:val="21"/>
        </w:numPr>
        <w:spacing w:after="0"/>
        <w:jc w:val="both"/>
        <w:rPr>
          <w:rFonts w:cstheme="minorHAnsi"/>
          <w:lang w:val="en-GB"/>
        </w:rPr>
      </w:pPr>
      <w:r w:rsidRPr="00B00280">
        <w:rPr>
          <w:rFonts w:cstheme="minorHAnsi"/>
          <w:lang w:val="en-GB"/>
        </w:rPr>
        <w:t xml:space="preserve">unravelling </w:t>
      </w:r>
      <w:r w:rsidR="00E76757" w:rsidRPr="00B00280">
        <w:rPr>
          <w:rFonts w:cstheme="minorHAnsi"/>
          <w:lang w:val="en-GB"/>
        </w:rPr>
        <w:t>cooperative</w:t>
      </w:r>
      <w:r w:rsidRPr="00B00280">
        <w:rPr>
          <w:rFonts w:cstheme="minorHAnsi"/>
          <w:lang w:val="en-GB"/>
        </w:rPr>
        <w:t xml:space="preserve"> effects at different interfaces (</w:t>
      </w:r>
      <w:r w:rsidR="00E76757" w:rsidRPr="00B00280">
        <w:rPr>
          <w:rFonts w:cstheme="minorHAnsi"/>
          <w:lang w:val="en-GB"/>
        </w:rPr>
        <w:t>metal surface/covalent framework, and in general the solid/electrolyte interface</w:t>
      </w:r>
      <w:r w:rsidRPr="00B00280">
        <w:rPr>
          <w:rFonts w:cstheme="minorHAnsi"/>
          <w:lang w:val="en-GB"/>
        </w:rPr>
        <w:t xml:space="preserve">) and between different active sites (adjacent </w:t>
      </w:r>
      <w:r w:rsidR="00E76757" w:rsidRPr="00B00280">
        <w:rPr>
          <w:rFonts w:cstheme="minorHAnsi"/>
          <w:lang w:val="en-GB"/>
        </w:rPr>
        <w:t>metal centers</w:t>
      </w:r>
      <w:r w:rsidRPr="00B00280">
        <w:rPr>
          <w:rFonts w:cstheme="minorHAnsi"/>
          <w:lang w:val="en-GB"/>
        </w:rPr>
        <w:t>,</w:t>
      </w:r>
      <w:r w:rsidR="00E76757" w:rsidRPr="00B00280">
        <w:rPr>
          <w:rFonts w:cstheme="minorHAnsi"/>
          <w:lang w:val="en-GB"/>
        </w:rPr>
        <w:t xml:space="preserve"> reaction pockets, specific functional sides groups in the metal precursors and metal centers</w:t>
      </w:r>
      <w:r w:rsidRPr="00B00280">
        <w:rPr>
          <w:rFonts w:cstheme="minorHAnsi"/>
          <w:lang w:val="en-GB"/>
        </w:rPr>
        <w:t>)</w:t>
      </w:r>
    </w:p>
    <w:p w14:paraId="55EFD17F" w14:textId="2D7B0C65" w:rsidR="00EB2EF7" w:rsidRPr="00B00280" w:rsidRDefault="00E76757" w:rsidP="00B00280">
      <w:pPr>
        <w:jc w:val="both"/>
        <w:rPr>
          <w:rFonts w:asciiTheme="minorHAnsi" w:hAnsiTheme="minorHAnsi" w:cstheme="minorHAnsi"/>
          <w:sz w:val="22"/>
          <w:szCs w:val="22"/>
          <w:lang w:val="en-GB"/>
        </w:rPr>
      </w:pPr>
      <w:r w:rsidRPr="00B00280">
        <w:rPr>
          <w:rFonts w:asciiTheme="minorHAnsi" w:hAnsiTheme="minorHAnsi" w:cstheme="minorHAnsi"/>
          <w:sz w:val="22"/>
          <w:szCs w:val="22"/>
          <w:lang w:val="en-GB"/>
        </w:rPr>
        <w:t>Given its unsurpassed spatial resolution (sub nm), t</w:t>
      </w:r>
      <w:r w:rsidR="00EB2EF7" w:rsidRPr="00B00280">
        <w:rPr>
          <w:rFonts w:asciiTheme="minorHAnsi" w:hAnsiTheme="minorHAnsi" w:cstheme="minorHAnsi"/>
          <w:sz w:val="22"/>
          <w:szCs w:val="22"/>
          <w:lang w:val="en-GB"/>
        </w:rPr>
        <w:t xml:space="preserve">he </w:t>
      </w:r>
      <w:r w:rsidRPr="00B00280">
        <w:rPr>
          <w:rFonts w:asciiTheme="minorHAnsi" w:hAnsiTheme="minorHAnsi" w:cstheme="minorHAnsi"/>
          <w:sz w:val="22"/>
          <w:szCs w:val="22"/>
          <w:lang w:val="en-GB"/>
        </w:rPr>
        <w:t xml:space="preserve">use of operando </w:t>
      </w:r>
      <w:r w:rsidR="00EB2EF7" w:rsidRPr="00B00280">
        <w:rPr>
          <w:rFonts w:asciiTheme="minorHAnsi" w:hAnsiTheme="minorHAnsi" w:cstheme="minorHAnsi"/>
          <w:sz w:val="22"/>
          <w:szCs w:val="22"/>
          <w:lang w:val="en-GB"/>
        </w:rPr>
        <w:t>EC-STM will allow to identify with atomic scale precision all these “ensemble catalytic sites” and to evaluate directly and quantitatively their catalytic activity by the noise analysis method.[</w:t>
      </w:r>
      <w:r w:rsidR="00DE3297" w:rsidRPr="00B00280">
        <w:rPr>
          <w:rFonts w:asciiTheme="minorHAnsi" w:hAnsiTheme="minorHAnsi" w:cstheme="minorHAnsi"/>
          <w:sz w:val="22"/>
          <w:szCs w:val="22"/>
          <w:lang w:val="en-GB"/>
        </w:rPr>
        <w:t>1</w:t>
      </w:r>
      <w:r w:rsidR="00CA4100">
        <w:rPr>
          <w:rFonts w:asciiTheme="minorHAnsi" w:hAnsiTheme="minorHAnsi" w:cstheme="minorHAnsi"/>
          <w:sz w:val="22"/>
          <w:szCs w:val="22"/>
          <w:lang w:val="en-GB"/>
        </w:rPr>
        <w:t>3</w:t>
      </w:r>
      <w:r w:rsidR="00EB2EF7" w:rsidRPr="00B00280">
        <w:rPr>
          <w:rFonts w:asciiTheme="minorHAnsi" w:hAnsiTheme="minorHAnsi" w:cstheme="minorHAnsi"/>
          <w:sz w:val="22"/>
          <w:szCs w:val="22"/>
          <w:lang w:val="en-GB"/>
        </w:rPr>
        <w:t xml:space="preserve">] The gathered information can be used as a blueprint for the design of new catalysts </w:t>
      </w:r>
      <w:r w:rsidR="00DE3297" w:rsidRPr="00B00280">
        <w:rPr>
          <w:rFonts w:asciiTheme="minorHAnsi" w:hAnsiTheme="minorHAnsi" w:cstheme="minorHAnsi"/>
          <w:sz w:val="22"/>
          <w:szCs w:val="22"/>
          <w:lang w:val="en-GB"/>
        </w:rPr>
        <w:t>for CO</w:t>
      </w:r>
      <w:r w:rsidR="00DE3297" w:rsidRPr="00B00280">
        <w:rPr>
          <w:rFonts w:asciiTheme="minorHAnsi" w:hAnsiTheme="minorHAnsi" w:cstheme="minorHAnsi"/>
          <w:sz w:val="22"/>
          <w:szCs w:val="22"/>
          <w:vertAlign w:val="subscript"/>
          <w:lang w:val="en-GB"/>
        </w:rPr>
        <w:t>2</w:t>
      </w:r>
      <w:r w:rsidR="00DE3297" w:rsidRPr="00B00280">
        <w:rPr>
          <w:rFonts w:asciiTheme="minorHAnsi" w:hAnsiTheme="minorHAnsi" w:cstheme="minorHAnsi"/>
          <w:sz w:val="22"/>
          <w:szCs w:val="22"/>
          <w:lang w:val="en-GB"/>
        </w:rPr>
        <w:t xml:space="preserve"> valorization.</w:t>
      </w:r>
    </w:p>
    <w:p w14:paraId="5BBBE971" w14:textId="77777777" w:rsidR="00DE3297" w:rsidRPr="00E967EC" w:rsidRDefault="00DE3297" w:rsidP="00E967EC">
      <w:pPr>
        <w:jc w:val="both"/>
        <w:rPr>
          <w:rFonts w:asciiTheme="minorHAnsi" w:hAnsiTheme="minorHAnsi" w:cstheme="minorHAnsi"/>
          <w:sz w:val="22"/>
          <w:szCs w:val="22"/>
          <w:lang w:val="en-GB"/>
        </w:rPr>
      </w:pPr>
    </w:p>
    <w:p w14:paraId="6C44DBB6" w14:textId="77777777" w:rsidR="00EB2EF7" w:rsidRPr="00E967EC" w:rsidRDefault="00EB2EF7" w:rsidP="00EB2EF7">
      <w:pPr>
        <w:rPr>
          <w:rFonts w:asciiTheme="minorHAnsi" w:hAnsiTheme="minorHAnsi" w:cstheme="minorHAnsi"/>
          <w:b/>
          <w:bCs/>
          <w:sz w:val="20"/>
          <w:szCs w:val="20"/>
          <w:lang w:val="en-GB"/>
        </w:rPr>
      </w:pPr>
      <w:r w:rsidRPr="00E967EC">
        <w:rPr>
          <w:rFonts w:asciiTheme="minorHAnsi" w:hAnsiTheme="minorHAnsi" w:cstheme="minorHAnsi"/>
          <w:b/>
          <w:bCs/>
          <w:sz w:val="20"/>
          <w:szCs w:val="20"/>
          <w:lang w:val="en-GB"/>
        </w:rPr>
        <w:t>References</w:t>
      </w:r>
    </w:p>
    <w:p w14:paraId="2DF1F294" w14:textId="05C04454" w:rsidR="00EB2EF7" w:rsidRPr="00E967EC" w:rsidRDefault="00EB2EF7" w:rsidP="00EB2EF7">
      <w:pPr>
        <w:contextualSpacing/>
        <w:rPr>
          <w:rFonts w:asciiTheme="minorHAnsi" w:hAnsiTheme="minorHAnsi" w:cstheme="minorHAnsi"/>
          <w:sz w:val="20"/>
          <w:szCs w:val="20"/>
          <w:lang w:val="en-GB"/>
        </w:rPr>
      </w:pPr>
      <w:r w:rsidRPr="00E967EC">
        <w:rPr>
          <w:rFonts w:asciiTheme="minorHAnsi" w:hAnsiTheme="minorHAnsi" w:cstheme="minorHAnsi"/>
          <w:sz w:val="20"/>
          <w:szCs w:val="20"/>
          <w:lang w:val="en-GB"/>
        </w:rPr>
        <w:t xml:space="preserve">[1] Nature Catalysis 4, 915–920 (2021); </w:t>
      </w:r>
      <w:r w:rsidR="0047434E">
        <w:rPr>
          <w:rFonts w:asciiTheme="minorHAnsi" w:hAnsiTheme="minorHAnsi" w:cstheme="minorHAnsi"/>
          <w:sz w:val="20"/>
          <w:szCs w:val="20"/>
          <w:lang w:val="en-GB"/>
        </w:rPr>
        <w:tab/>
      </w:r>
      <w:r w:rsidR="0047434E">
        <w:rPr>
          <w:rFonts w:asciiTheme="minorHAnsi" w:hAnsiTheme="minorHAnsi" w:cstheme="minorHAnsi"/>
          <w:sz w:val="20"/>
          <w:szCs w:val="20"/>
          <w:lang w:val="en-GB"/>
        </w:rPr>
        <w:tab/>
      </w:r>
      <w:r w:rsidRPr="00E967EC">
        <w:rPr>
          <w:rFonts w:asciiTheme="minorHAnsi" w:hAnsiTheme="minorHAnsi" w:cstheme="minorHAnsi"/>
          <w:sz w:val="20"/>
          <w:szCs w:val="20"/>
          <w:lang w:val="en-GB"/>
        </w:rPr>
        <w:t xml:space="preserve">[2] </w:t>
      </w:r>
      <w:hyperlink r:id="rId10" w:history="1">
        <w:r w:rsidRPr="00E967EC">
          <w:rPr>
            <w:rStyle w:val="Collegamentoipertestuale"/>
            <w:rFonts w:asciiTheme="minorHAnsi" w:hAnsiTheme="minorHAnsi" w:cstheme="minorHAnsi"/>
            <w:sz w:val="20"/>
            <w:szCs w:val="20"/>
            <w:lang w:val="en-GB"/>
          </w:rPr>
          <w:t>www.fch.europa.eu</w:t>
        </w:r>
      </w:hyperlink>
    </w:p>
    <w:p w14:paraId="66D6E387" w14:textId="0D9AEEFF" w:rsidR="00EB2EF7" w:rsidRPr="00E967EC" w:rsidRDefault="00EB2EF7" w:rsidP="00EB2EF7">
      <w:pPr>
        <w:contextualSpacing/>
        <w:rPr>
          <w:rStyle w:val="cit-pagerange"/>
          <w:rFonts w:asciiTheme="minorHAnsi" w:hAnsiTheme="minorHAnsi" w:cstheme="minorHAnsi"/>
          <w:color w:val="000000"/>
          <w:sz w:val="20"/>
          <w:szCs w:val="20"/>
          <w:shd w:val="clear" w:color="auto" w:fill="FFFFFF"/>
          <w:lang w:val="en-GB"/>
        </w:rPr>
      </w:pPr>
      <w:r w:rsidRPr="00E967EC">
        <w:rPr>
          <w:rFonts w:asciiTheme="minorHAnsi" w:hAnsiTheme="minorHAnsi" w:cstheme="minorHAnsi"/>
          <w:sz w:val="20"/>
          <w:szCs w:val="20"/>
          <w:lang w:val="en-GB"/>
        </w:rPr>
        <w:t xml:space="preserve">[3] </w:t>
      </w:r>
      <w:r w:rsidRPr="00E967EC">
        <w:rPr>
          <w:rStyle w:val="cit-title"/>
          <w:rFonts w:asciiTheme="minorHAnsi" w:hAnsiTheme="minorHAnsi" w:cstheme="minorHAnsi"/>
          <w:i/>
          <w:iCs/>
          <w:color w:val="000000"/>
          <w:sz w:val="20"/>
          <w:szCs w:val="20"/>
          <w:shd w:val="clear" w:color="auto" w:fill="FFFFFF"/>
          <w:lang w:val="en-GB"/>
        </w:rPr>
        <w:t>ACS Energy Lett.</w:t>
      </w:r>
      <w:r w:rsidRPr="00E967EC">
        <w:rPr>
          <w:rStyle w:val="cit-volume"/>
          <w:rFonts w:asciiTheme="minorHAnsi" w:hAnsiTheme="minorHAnsi" w:cstheme="minorHAnsi"/>
          <w:color w:val="000000"/>
          <w:sz w:val="20"/>
          <w:szCs w:val="20"/>
          <w:shd w:val="clear" w:color="auto" w:fill="FFFFFF"/>
          <w:lang w:val="en-GB"/>
        </w:rPr>
        <w:t xml:space="preserve"> 3</w:t>
      </w:r>
      <w:r w:rsidRPr="00E967EC">
        <w:rPr>
          <w:rStyle w:val="cit-issue"/>
          <w:rFonts w:asciiTheme="minorHAnsi" w:hAnsiTheme="minorHAnsi" w:cstheme="minorHAnsi"/>
          <w:color w:val="000000"/>
          <w:sz w:val="20"/>
          <w:szCs w:val="20"/>
          <w:shd w:val="clear" w:color="auto" w:fill="FFFFFF"/>
          <w:lang w:val="en-GB"/>
        </w:rPr>
        <w:t xml:space="preserve">, </w:t>
      </w:r>
      <w:r w:rsidRPr="00E967EC">
        <w:rPr>
          <w:rStyle w:val="cit-pagerange"/>
          <w:rFonts w:asciiTheme="minorHAnsi" w:hAnsiTheme="minorHAnsi" w:cstheme="minorHAnsi"/>
          <w:color w:val="000000"/>
          <w:sz w:val="20"/>
          <w:szCs w:val="20"/>
          <w:shd w:val="clear" w:color="auto" w:fill="FFFFFF"/>
          <w:lang w:val="en-GB"/>
        </w:rPr>
        <w:t xml:space="preserve"> 2816–2822 (2018)</w:t>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sidRPr="00E967EC">
        <w:rPr>
          <w:rStyle w:val="cit-pagerange"/>
          <w:rFonts w:asciiTheme="minorHAnsi" w:hAnsiTheme="minorHAnsi" w:cstheme="minorHAnsi"/>
          <w:color w:val="000000"/>
          <w:sz w:val="20"/>
          <w:szCs w:val="20"/>
          <w:shd w:val="clear" w:color="auto" w:fill="FFFFFF"/>
          <w:lang w:val="en-GB"/>
        </w:rPr>
        <w:t>[4]Nature Catalysis 3, 775–786 (2020);</w:t>
      </w:r>
    </w:p>
    <w:p w14:paraId="4F53E880" w14:textId="0E4A41CB" w:rsidR="004A03A6" w:rsidRPr="004A03A6" w:rsidRDefault="00EB2EF7" w:rsidP="00EB2EF7">
      <w:pPr>
        <w:contextualSpacing/>
        <w:rPr>
          <w:rStyle w:val="cit-pagerange"/>
          <w:rFonts w:asciiTheme="minorHAnsi" w:hAnsiTheme="minorHAnsi" w:cstheme="minorHAnsi"/>
          <w:color w:val="000000"/>
          <w:sz w:val="20"/>
          <w:szCs w:val="20"/>
          <w:shd w:val="clear" w:color="auto" w:fill="FFFFFF"/>
          <w:lang w:val="en-GB"/>
        </w:rPr>
      </w:pPr>
      <w:r w:rsidRPr="00E967EC">
        <w:rPr>
          <w:rStyle w:val="cit-pagerange"/>
          <w:rFonts w:asciiTheme="minorHAnsi" w:hAnsiTheme="minorHAnsi" w:cstheme="minorHAnsi"/>
          <w:color w:val="000000"/>
          <w:sz w:val="20"/>
          <w:szCs w:val="20"/>
          <w:shd w:val="clear" w:color="auto" w:fill="FFFFFF"/>
          <w:lang w:val="en-GB"/>
        </w:rPr>
        <w:t>[5] Nature 529 68-71(2016)</w:t>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sidR="004A03A6">
        <w:rPr>
          <w:rStyle w:val="cit-pagerange"/>
          <w:rFonts w:asciiTheme="minorHAnsi" w:hAnsiTheme="minorHAnsi" w:cstheme="minorHAnsi"/>
          <w:color w:val="000000"/>
          <w:sz w:val="20"/>
          <w:szCs w:val="20"/>
          <w:shd w:val="clear" w:color="auto" w:fill="FFFFFF"/>
          <w:lang w:val="en-GB"/>
        </w:rPr>
        <w:t xml:space="preserve">[6] </w:t>
      </w:r>
      <w:r w:rsidR="004A03A6" w:rsidRPr="004A03A6">
        <w:rPr>
          <w:rStyle w:val="cit-pagerange"/>
          <w:rFonts w:asciiTheme="minorHAnsi" w:hAnsiTheme="minorHAnsi" w:cstheme="minorHAnsi"/>
          <w:color w:val="000000"/>
          <w:sz w:val="20"/>
          <w:szCs w:val="20"/>
          <w:shd w:val="clear" w:color="auto" w:fill="FFFFFF"/>
          <w:lang w:val="en-GB"/>
        </w:rPr>
        <w:t>Nat. Chem. 12, 115–130 (2020).</w:t>
      </w:r>
      <w:r w:rsidR="006D08F1">
        <w:rPr>
          <w:rStyle w:val="cit-pagerange"/>
          <w:rFonts w:asciiTheme="minorHAnsi" w:hAnsiTheme="minorHAnsi" w:cstheme="minorHAnsi"/>
          <w:color w:val="000000"/>
          <w:sz w:val="20"/>
          <w:szCs w:val="20"/>
          <w:shd w:val="clear" w:color="auto" w:fill="FFFFFF"/>
          <w:lang w:val="en-GB"/>
        </w:rPr>
        <w:t xml:space="preserve"> </w:t>
      </w:r>
    </w:p>
    <w:p w14:paraId="3FCA537D" w14:textId="0978DDD6" w:rsidR="007B1C81" w:rsidRPr="005435C7" w:rsidRDefault="007B1C81" w:rsidP="005435C7">
      <w:pPr>
        <w:contextualSpacing/>
        <w:rPr>
          <w:rStyle w:val="cit-pagerange"/>
          <w:rFonts w:asciiTheme="minorHAnsi" w:hAnsiTheme="minorHAnsi" w:cstheme="minorHAnsi"/>
          <w:color w:val="000000"/>
          <w:sz w:val="20"/>
          <w:szCs w:val="20"/>
          <w:shd w:val="clear" w:color="auto" w:fill="FFFFFF"/>
          <w:lang w:val="en-GB"/>
        </w:rPr>
      </w:pPr>
      <w:r>
        <w:rPr>
          <w:rStyle w:val="cit-pagerange"/>
          <w:rFonts w:asciiTheme="minorHAnsi" w:hAnsiTheme="minorHAnsi" w:cstheme="minorHAnsi"/>
          <w:color w:val="000000"/>
          <w:sz w:val="20"/>
          <w:szCs w:val="20"/>
          <w:shd w:val="clear" w:color="auto" w:fill="FFFFFF"/>
          <w:lang w:val="en-GB"/>
        </w:rPr>
        <w:t>[7]</w:t>
      </w:r>
      <w:r w:rsidR="005435C7" w:rsidRPr="005435C7">
        <w:rPr>
          <w:lang w:val="en-GB"/>
        </w:rPr>
        <w:t xml:space="preserve"> </w:t>
      </w:r>
      <w:r w:rsidR="005435C7" w:rsidRPr="005435C7">
        <w:rPr>
          <w:rStyle w:val="cit-pagerange"/>
          <w:rFonts w:asciiTheme="minorHAnsi" w:hAnsiTheme="minorHAnsi" w:cstheme="minorHAnsi"/>
          <w:color w:val="000000"/>
          <w:sz w:val="20"/>
          <w:szCs w:val="20"/>
          <w:shd w:val="clear" w:color="auto" w:fill="FFFFFF"/>
          <w:lang w:val="en-GB"/>
        </w:rPr>
        <w:t>Nat. Chem. 15, 1737–1744 (2023</w:t>
      </w:r>
      <w:r w:rsidR="006D08F1">
        <w:rPr>
          <w:rStyle w:val="cit-pagerange"/>
          <w:rFonts w:asciiTheme="minorHAnsi" w:hAnsiTheme="minorHAnsi" w:cstheme="minorHAnsi"/>
          <w:color w:val="000000"/>
          <w:sz w:val="20"/>
          <w:szCs w:val="20"/>
          <w:shd w:val="clear" w:color="auto" w:fill="FFFFFF"/>
          <w:lang w:val="en-GB"/>
        </w:rPr>
        <w:t>)</w:t>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Pr>
          <w:rStyle w:val="cit-pagerange"/>
          <w:rFonts w:asciiTheme="minorHAnsi" w:hAnsiTheme="minorHAnsi" w:cstheme="minorHAnsi"/>
          <w:color w:val="000000"/>
          <w:sz w:val="20"/>
          <w:szCs w:val="20"/>
          <w:shd w:val="clear" w:color="auto" w:fill="FFFFFF"/>
          <w:lang w:val="en-GB"/>
        </w:rPr>
        <w:t>[8]</w:t>
      </w:r>
      <w:r w:rsidR="005435C7">
        <w:rPr>
          <w:rStyle w:val="cit-pagerange"/>
          <w:rFonts w:asciiTheme="minorHAnsi" w:hAnsiTheme="minorHAnsi" w:cstheme="minorHAnsi"/>
          <w:color w:val="000000"/>
          <w:sz w:val="20"/>
          <w:szCs w:val="20"/>
          <w:shd w:val="clear" w:color="auto" w:fill="FFFFFF"/>
          <w:lang w:val="en-GB"/>
        </w:rPr>
        <w:t xml:space="preserve"> </w:t>
      </w:r>
      <w:r w:rsidR="005435C7" w:rsidRPr="005435C7">
        <w:rPr>
          <w:rStyle w:val="cit-title"/>
          <w:rFonts w:ascii="Roboto" w:hAnsi="Roboto"/>
          <w:i/>
          <w:iCs/>
          <w:color w:val="000000"/>
          <w:sz w:val="18"/>
          <w:szCs w:val="18"/>
          <w:shd w:val="clear" w:color="auto" w:fill="FFFFFF"/>
          <w:lang w:val="en-GB"/>
        </w:rPr>
        <w:t>J. Phys. Chem. Lett.</w:t>
      </w:r>
      <w:r w:rsidR="005435C7" w:rsidRPr="005435C7">
        <w:rPr>
          <w:rFonts w:ascii="Roboto" w:hAnsi="Roboto"/>
          <w:color w:val="000000"/>
          <w:sz w:val="18"/>
          <w:szCs w:val="18"/>
          <w:shd w:val="clear" w:color="auto" w:fill="FFFFFF"/>
          <w:lang w:val="en-GB"/>
        </w:rPr>
        <w:t> </w:t>
      </w:r>
      <w:r w:rsidR="005435C7" w:rsidRPr="005435C7">
        <w:rPr>
          <w:rStyle w:val="cit-year-info"/>
          <w:rFonts w:ascii="Roboto" w:hAnsi="Roboto"/>
          <w:color w:val="000000"/>
          <w:sz w:val="18"/>
          <w:szCs w:val="18"/>
          <w:shd w:val="clear" w:color="auto" w:fill="FFFFFF"/>
          <w:lang w:val="en-GB"/>
        </w:rPr>
        <w:t>2022</w:t>
      </w:r>
      <w:r w:rsidR="005435C7" w:rsidRPr="005435C7">
        <w:rPr>
          <w:rStyle w:val="cit-volume"/>
          <w:rFonts w:ascii="Roboto" w:hAnsi="Roboto"/>
          <w:color w:val="000000"/>
          <w:sz w:val="18"/>
          <w:szCs w:val="18"/>
          <w:shd w:val="clear" w:color="auto" w:fill="FFFFFF"/>
          <w:lang w:val="en-GB"/>
        </w:rPr>
        <w:t>, 13</w:t>
      </w:r>
      <w:r w:rsidR="005435C7" w:rsidRPr="005435C7">
        <w:rPr>
          <w:rStyle w:val="cit-issue"/>
          <w:rFonts w:ascii="Roboto" w:hAnsi="Roboto"/>
          <w:color w:val="000000"/>
          <w:sz w:val="18"/>
          <w:szCs w:val="18"/>
          <w:shd w:val="clear" w:color="auto" w:fill="FFFFFF"/>
          <w:lang w:val="en-GB"/>
        </w:rPr>
        <w:t>, 8</w:t>
      </w:r>
      <w:r w:rsidR="005435C7" w:rsidRPr="005435C7">
        <w:rPr>
          <w:rStyle w:val="cit-pagerange"/>
          <w:rFonts w:ascii="Roboto" w:hAnsi="Roboto"/>
          <w:color w:val="000000"/>
          <w:sz w:val="18"/>
          <w:szCs w:val="18"/>
          <w:shd w:val="clear" w:color="auto" w:fill="FFFFFF"/>
          <w:lang w:val="en-GB"/>
        </w:rPr>
        <w:t>, 2051–2056</w:t>
      </w:r>
    </w:p>
    <w:p w14:paraId="617127EC" w14:textId="4D46781D" w:rsidR="005435C7" w:rsidRPr="00EA564A" w:rsidRDefault="007B1C81" w:rsidP="00EB2EF7">
      <w:pPr>
        <w:contextualSpacing/>
        <w:rPr>
          <w:rStyle w:val="cit-pagerange"/>
          <w:rFonts w:asciiTheme="minorHAnsi" w:hAnsiTheme="minorHAnsi" w:cstheme="minorHAnsi"/>
          <w:color w:val="000000"/>
          <w:sz w:val="20"/>
          <w:szCs w:val="20"/>
          <w:shd w:val="clear" w:color="auto" w:fill="FFFFFF"/>
          <w:lang w:val="en-GB"/>
        </w:rPr>
      </w:pPr>
      <w:r>
        <w:rPr>
          <w:rStyle w:val="cit-pagerange"/>
          <w:rFonts w:asciiTheme="minorHAnsi" w:hAnsiTheme="minorHAnsi" w:cstheme="minorHAnsi"/>
          <w:color w:val="000000"/>
          <w:sz w:val="20"/>
          <w:szCs w:val="20"/>
          <w:shd w:val="clear" w:color="auto" w:fill="FFFFFF"/>
          <w:lang w:val="en-GB"/>
        </w:rPr>
        <w:t xml:space="preserve">[9] </w:t>
      </w:r>
      <w:r w:rsidRPr="0047434E">
        <w:rPr>
          <w:rStyle w:val="cit-pagerange"/>
          <w:rFonts w:asciiTheme="minorHAnsi" w:hAnsiTheme="minorHAnsi" w:cstheme="minorHAnsi"/>
          <w:color w:val="000000"/>
          <w:sz w:val="20"/>
          <w:szCs w:val="20"/>
          <w:shd w:val="clear" w:color="auto" w:fill="FFFFFF"/>
          <w:lang w:val="en-GB"/>
        </w:rPr>
        <w:t xml:space="preserve">Commun Chem 6, 270 (2023). </w:t>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sidR="0047434E">
        <w:rPr>
          <w:rStyle w:val="cit-pagerange"/>
          <w:rFonts w:asciiTheme="minorHAnsi" w:hAnsiTheme="minorHAnsi" w:cstheme="minorHAnsi"/>
          <w:color w:val="000000"/>
          <w:sz w:val="20"/>
          <w:szCs w:val="20"/>
          <w:shd w:val="clear" w:color="auto" w:fill="FFFFFF"/>
          <w:lang w:val="en-GB"/>
        </w:rPr>
        <w:tab/>
      </w:r>
      <w:r w:rsidR="005435C7" w:rsidRPr="0047434E">
        <w:rPr>
          <w:rStyle w:val="cit-pagerange"/>
          <w:rFonts w:asciiTheme="minorHAnsi" w:hAnsiTheme="minorHAnsi" w:cstheme="minorHAnsi"/>
          <w:color w:val="000000"/>
          <w:sz w:val="20"/>
          <w:szCs w:val="20"/>
          <w:shd w:val="clear" w:color="auto" w:fill="FFFFFF"/>
          <w:lang w:val="en-GB"/>
        </w:rPr>
        <w:t>[10] Nat Catal 4, 352–363 (2021)</w:t>
      </w:r>
      <w:r w:rsidR="006D08F1" w:rsidRPr="00EA564A">
        <w:rPr>
          <w:rStyle w:val="cit-pagerange"/>
          <w:rFonts w:asciiTheme="minorHAnsi" w:hAnsiTheme="minorHAnsi" w:cstheme="minorHAnsi"/>
          <w:color w:val="000000"/>
          <w:sz w:val="20"/>
          <w:szCs w:val="20"/>
          <w:shd w:val="clear" w:color="auto" w:fill="FFFFFF"/>
          <w:lang w:val="en-GB"/>
        </w:rPr>
        <w:t xml:space="preserve"> </w:t>
      </w:r>
    </w:p>
    <w:p w14:paraId="17C1AD88" w14:textId="3BF68A3F" w:rsidR="00DE5987" w:rsidRPr="00EA564A" w:rsidRDefault="00DE5987" w:rsidP="00EB2EF7">
      <w:pPr>
        <w:contextualSpacing/>
        <w:rPr>
          <w:rStyle w:val="cit-pagerange"/>
          <w:rFonts w:asciiTheme="minorHAnsi" w:hAnsiTheme="minorHAnsi" w:cstheme="minorHAnsi"/>
          <w:color w:val="000000"/>
          <w:sz w:val="20"/>
          <w:szCs w:val="20"/>
          <w:shd w:val="clear" w:color="auto" w:fill="FFFFFF"/>
          <w:lang w:val="en-GB"/>
        </w:rPr>
      </w:pPr>
      <w:r w:rsidRPr="0047434E">
        <w:rPr>
          <w:rStyle w:val="cit-pagerange"/>
          <w:rFonts w:asciiTheme="minorHAnsi" w:hAnsiTheme="minorHAnsi" w:cstheme="minorHAnsi"/>
          <w:color w:val="000000"/>
          <w:sz w:val="20"/>
          <w:szCs w:val="20"/>
          <w:shd w:val="clear" w:color="auto" w:fill="FFFFFF"/>
          <w:lang w:val="en-GB"/>
        </w:rPr>
        <w:t>[11]</w:t>
      </w:r>
      <w:r w:rsidR="00EA564A" w:rsidRPr="00EA564A">
        <w:rPr>
          <w:rStyle w:val="cit-pagerange"/>
          <w:rFonts w:asciiTheme="minorHAnsi" w:hAnsiTheme="minorHAnsi" w:cstheme="minorHAnsi"/>
          <w:color w:val="000000"/>
          <w:sz w:val="20"/>
          <w:szCs w:val="20"/>
          <w:shd w:val="clear" w:color="auto" w:fill="FFFFFF"/>
          <w:lang w:val="en-GB"/>
        </w:rPr>
        <w:t xml:space="preserve"> </w:t>
      </w:r>
      <w:r w:rsidR="00EA564A" w:rsidRPr="00EA564A">
        <w:rPr>
          <w:rFonts w:asciiTheme="minorHAnsi" w:hAnsiTheme="minorHAnsi" w:cstheme="minorHAnsi"/>
          <w:color w:val="000000"/>
          <w:sz w:val="20"/>
          <w:szCs w:val="20"/>
          <w:shd w:val="clear" w:color="auto" w:fill="FFFFFF"/>
          <w:lang w:val="en-GB"/>
        </w:rPr>
        <w:t xml:space="preserve">J. Phys. Chem. </w:t>
      </w:r>
      <w:r w:rsidR="00EA564A" w:rsidRPr="003E5539">
        <w:rPr>
          <w:rFonts w:asciiTheme="minorHAnsi" w:hAnsiTheme="minorHAnsi" w:cstheme="minorHAnsi"/>
          <w:color w:val="000000"/>
          <w:sz w:val="20"/>
          <w:szCs w:val="20"/>
          <w:shd w:val="clear" w:color="auto" w:fill="FFFFFF"/>
          <w:lang w:val="en-US"/>
        </w:rPr>
        <w:t>C 2015, 119, 19228−19235</w:t>
      </w:r>
      <w:r w:rsidR="00CA4100">
        <w:rPr>
          <w:rFonts w:asciiTheme="minorHAnsi" w:hAnsiTheme="minorHAnsi" w:cstheme="minorHAnsi"/>
          <w:color w:val="000000"/>
          <w:sz w:val="20"/>
          <w:szCs w:val="20"/>
          <w:shd w:val="clear" w:color="auto" w:fill="FFFFFF"/>
          <w:lang w:val="en-US"/>
        </w:rPr>
        <w:tab/>
        <w:t>[12]</w:t>
      </w:r>
      <w:r w:rsidR="0047434E" w:rsidRPr="003E5539">
        <w:rPr>
          <w:rFonts w:asciiTheme="minorHAnsi" w:hAnsiTheme="minorHAnsi" w:cstheme="minorHAnsi"/>
          <w:color w:val="000000"/>
          <w:sz w:val="20"/>
          <w:szCs w:val="20"/>
          <w:shd w:val="clear" w:color="auto" w:fill="FFFFFF"/>
          <w:lang w:val="en-US"/>
        </w:rPr>
        <w:t xml:space="preserve"> </w:t>
      </w:r>
      <w:r w:rsidR="00EA564A" w:rsidRPr="003E5539">
        <w:rPr>
          <w:rFonts w:asciiTheme="minorHAnsi" w:hAnsiTheme="minorHAnsi" w:cstheme="minorHAnsi"/>
          <w:i/>
          <w:iCs/>
          <w:color w:val="000000"/>
          <w:sz w:val="20"/>
          <w:szCs w:val="20"/>
          <w:shd w:val="clear" w:color="auto" w:fill="FFFFFF"/>
          <w:lang w:val="en-US"/>
        </w:rPr>
        <w:t>Top Catal</w:t>
      </w:r>
      <w:r w:rsidR="00EA564A" w:rsidRPr="003E5539">
        <w:rPr>
          <w:rFonts w:asciiTheme="minorHAnsi" w:hAnsiTheme="minorHAnsi" w:cstheme="minorHAnsi"/>
          <w:color w:val="000000"/>
          <w:sz w:val="20"/>
          <w:szCs w:val="20"/>
          <w:shd w:val="clear" w:color="auto" w:fill="FFFFFF"/>
          <w:lang w:val="en-US"/>
        </w:rPr>
        <w:t> </w:t>
      </w:r>
      <w:r w:rsidR="00EA564A" w:rsidRPr="003E5539">
        <w:rPr>
          <w:rFonts w:asciiTheme="minorHAnsi" w:hAnsiTheme="minorHAnsi" w:cstheme="minorHAnsi"/>
          <w:b/>
          <w:bCs/>
          <w:color w:val="000000"/>
          <w:sz w:val="20"/>
          <w:szCs w:val="20"/>
          <w:shd w:val="clear" w:color="auto" w:fill="FFFFFF"/>
          <w:lang w:val="en-US"/>
        </w:rPr>
        <w:t>61</w:t>
      </w:r>
      <w:r w:rsidR="00EA564A" w:rsidRPr="003E5539">
        <w:rPr>
          <w:rFonts w:asciiTheme="minorHAnsi" w:hAnsiTheme="minorHAnsi" w:cstheme="minorHAnsi"/>
          <w:color w:val="000000"/>
          <w:sz w:val="20"/>
          <w:szCs w:val="20"/>
          <w:shd w:val="clear" w:color="auto" w:fill="FFFFFF"/>
          <w:lang w:val="en-US"/>
        </w:rPr>
        <w:t>, 1335–1349 (2018)</w:t>
      </w:r>
    </w:p>
    <w:p w14:paraId="230DFA25" w14:textId="5008295D" w:rsidR="00E77AE5" w:rsidRDefault="00EB2EF7" w:rsidP="00EB2EF7">
      <w:pPr>
        <w:contextualSpacing/>
        <w:rPr>
          <w:rFonts w:asciiTheme="minorHAnsi" w:hAnsiTheme="minorHAnsi" w:cstheme="minorHAnsi"/>
          <w:sz w:val="20"/>
          <w:szCs w:val="20"/>
          <w:lang w:val="en-GB"/>
        </w:rPr>
      </w:pPr>
      <w:r w:rsidRPr="00E967EC">
        <w:rPr>
          <w:rStyle w:val="cit-pagerange"/>
          <w:rFonts w:asciiTheme="minorHAnsi" w:hAnsiTheme="minorHAnsi" w:cstheme="minorHAnsi"/>
          <w:color w:val="000000"/>
          <w:sz w:val="20"/>
          <w:szCs w:val="20"/>
          <w:shd w:val="clear" w:color="auto" w:fill="FFFFFF"/>
          <w:lang w:val="en-GB"/>
        </w:rPr>
        <w:t>[</w:t>
      </w:r>
      <w:r w:rsidR="00E77AE5">
        <w:rPr>
          <w:rStyle w:val="cit-pagerange"/>
          <w:rFonts w:asciiTheme="minorHAnsi" w:hAnsiTheme="minorHAnsi" w:cstheme="minorHAnsi"/>
          <w:color w:val="000000"/>
          <w:sz w:val="20"/>
          <w:szCs w:val="20"/>
          <w:shd w:val="clear" w:color="auto" w:fill="FFFFFF"/>
          <w:lang w:val="en-GB"/>
        </w:rPr>
        <w:t>1</w:t>
      </w:r>
      <w:r w:rsidR="00CA4100">
        <w:rPr>
          <w:rStyle w:val="cit-pagerange"/>
          <w:rFonts w:asciiTheme="minorHAnsi" w:hAnsiTheme="minorHAnsi" w:cstheme="minorHAnsi"/>
          <w:color w:val="000000"/>
          <w:sz w:val="20"/>
          <w:szCs w:val="20"/>
          <w:shd w:val="clear" w:color="auto" w:fill="FFFFFF"/>
          <w:lang w:val="en-GB"/>
        </w:rPr>
        <w:t>3</w:t>
      </w:r>
      <w:r w:rsidRPr="00E967EC">
        <w:rPr>
          <w:rStyle w:val="cit-pagerange"/>
          <w:rFonts w:asciiTheme="minorHAnsi" w:hAnsiTheme="minorHAnsi" w:cstheme="minorHAnsi"/>
          <w:color w:val="000000"/>
          <w:sz w:val="20"/>
          <w:szCs w:val="20"/>
          <w:shd w:val="clear" w:color="auto" w:fill="FFFFFF"/>
          <w:lang w:val="en-GB"/>
        </w:rPr>
        <w:t xml:space="preserve">] </w:t>
      </w:r>
      <w:r w:rsidRPr="00E967EC">
        <w:rPr>
          <w:rFonts w:asciiTheme="minorHAnsi" w:hAnsiTheme="minorHAnsi" w:cstheme="minorHAnsi"/>
          <w:sz w:val="20"/>
          <w:szCs w:val="20"/>
          <w:lang w:val="en-GB"/>
        </w:rPr>
        <w:t>Nature Catalysis 4, 850–859 (2021)</w:t>
      </w:r>
    </w:p>
    <w:sectPr w:rsidR="00E77AE5" w:rsidSect="0069539A">
      <w:headerReference w:type="even" r:id="rId11"/>
      <w:headerReference w:type="default" r:id="rId12"/>
      <w:footerReference w:type="default" r:id="rId13"/>
      <w:headerReference w:type="first" r:id="rId14"/>
      <w:footerReference w:type="first" r:id="rId15"/>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4CCF9" w14:textId="77777777" w:rsidR="00DA4F4B" w:rsidRDefault="00DA4F4B">
      <w:r>
        <w:separator/>
      </w:r>
    </w:p>
  </w:endnote>
  <w:endnote w:type="continuationSeparator" w:id="0">
    <w:p w14:paraId="068BE7AF" w14:textId="77777777" w:rsidR="00DA4F4B" w:rsidRDefault="00D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53F9"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2745"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CBD8" w14:textId="77777777" w:rsidR="00DA4F4B" w:rsidRDefault="00DA4F4B">
      <w:r>
        <w:separator/>
      </w:r>
    </w:p>
  </w:footnote>
  <w:footnote w:type="continuationSeparator" w:id="0">
    <w:p w14:paraId="5A7D34B3" w14:textId="77777777" w:rsidR="00DA4F4B" w:rsidRDefault="00D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CF2D"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28A772"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CA4100" w14:paraId="73B135DF" w14:textId="77777777">
      <w:trPr>
        <w:trHeight w:val="1137"/>
        <w:jc w:val="center"/>
      </w:trPr>
      <w:tc>
        <w:tcPr>
          <w:tcW w:w="7296" w:type="dxa"/>
          <w:tcBorders>
            <w:bottom w:val="single" w:sz="4" w:space="0" w:color="800000"/>
          </w:tcBorders>
          <w:vAlign w:val="center"/>
        </w:tcPr>
        <w:p w14:paraId="277B37B8" w14:textId="6A22FF3F" w:rsidR="00E51449" w:rsidRPr="007F3C07" w:rsidRDefault="007F3C07" w:rsidP="00E51449">
          <w:pPr>
            <w:tabs>
              <w:tab w:val="left" w:pos="4880"/>
            </w:tabs>
            <w:jc w:val="center"/>
            <w:rPr>
              <w:color w:val="7D0700"/>
              <w:lang w:val="en-GB"/>
            </w:rPr>
          </w:pPr>
          <w:r w:rsidRPr="007F3C07">
            <w:rPr>
              <w:rFonts w:ascii="Arial" w:hAnsi="Arial"/>
              <w:color w:val="7D0700"/>
              <w:sz w:val="20"/>
              <w:szCs w:val="16"/>
              <w:lang w:val="en-GB"/>
            </w:rPr>
            <w:t>DOTTORATA MATERIALS SCEINCE AND TECH</w:t>
          </w:r>
          <w:r>
            <w:rPr>
              <w:rFonts w:ascii="Arial" w:hAnsi="Arial"/>
              <w:color w:val="7D0700"/>
              <w:sz w:val="20"/>
              <w:szCs w:val="16"/>
              <w:lang w:val="en-GB"/>
            </w:rPr>
            <w:t>NOLOGY</w:t>
          </w:r>
        </w:p>
      </w:tc>
      <w:tc>
        <w:tcPr>
          <w:tcW w:w="3423" w:type="dxa"/>
          <w:tcBorders>
            <w:bottom w:val="single" w:sz="4" w:space="0" w:color="800000"/>
          </w:tcBorders>
          <w:vAlign w:val="center"/>
        </w:tcPr>
        <w:p w14:paraId="3D1542D2" w14:textId="77777777" w:rsidR="00E51449" w:rsidRPr="007F3C07" w:rsidRDefault="00E026A3" w:rsidP="00E51449">
          <w:pPr>
            <w:ind w:left="744"/>
            <w:jc w:val="center"/>
            <w:rPr>
              <w:lang w:val="en-GB"/>
            </w:rPr>
          </w:pPr>
          <w:r>
            <w:rPr>
              <w:noProof/>
              <w:sz w:val="20"/>
            </w:rPr>
            <w:drawing>
              <wp:anchor distT="0" distB="0" distL="114300" distR="114300" simplePos="0" relativeHeight="251658240" behindDoc="0" locked="0" layoutInCell="1" allowOverlap="1" wp14:anchorId="5649383E" wp14:editId="51FF8CC5">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6CA611" w14:textId="77777777" w:rsidR="00E51449" w:rsidRPr="007F3C07" w:rsidRDefault="00E51449">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2151173B" w14:textId="77777777">
      <w:trPr>
        <w:trHeight w:val="1137"/>
        <w:jc w:val="center"/>
      </w:trPr>
      <w:tc>
        <w:tcPr>
          <w:tcW w:w="7296" w:type="dxa"/>
          <w:tcBorders>
            <w:bottom w:val="single" w:sz="4" w:space="0" w:color="800000"/>
          </w:tcBorders>
          <w:vAlign w:val="center"/>
        </w:tcPr>
        <w:p w14:paraId="3EC4C670"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1DFD812B"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53C85122" wp14:editId="46DD70F3">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F4E649"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2E106E3"/>
    <w:multiLevelType w:val="hybridMultilevel"/>
    <w:tmpl w:val="2EDC0A76"/>
    <w:lvl w:ilvl="0" w:tplc="C654FE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F6D173C"/>
    <w:multiLevelType w:val="hybridMultilevel"/>
    <w:tmpl w:val="3C0C1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16cid:durableId="1727021765">
    <w:abstractNumId w:val="19"/>
  </w:num>
  <w:num w:numId="2" w16cid:durableId="863174971">
    <w:abstractNumId w:val="1"/>
  </w:num>
  <w:num w:numId="3" w16cid:durableId="928974036">
    <w:abstractNumId w:val="8"/>
  </w:num>
  <w:num w:numId="4" w16cid:durableId="1921209752">
    <w:abstractNumId w:val="12"/>
  </w:num>
  <w:num w:numId="5" w16cid:durableId="86774720">
    <w:abstractNumId w:val="2"/>
  </w:num>
  <w:num w:numId="6" w16cid:durableId="1318803885">
    <w:abstractNumId w:val="11"/>
  </w:num>
  <w:num w:numId="7" w16cid:durableId="1138915259">
    <w:abstractNumId w:val="0"/>
  </w:num>
  <w:num w:numId="8" w16cid:durableId="1223518335">
    <w:abstractNumId w:val="20"/>
  </w:num>
  <w:num w:numId="9" w16cid:durableId="1141075599">
    <w:abstractNumId w:val="10"/>
  </w:num>
  <w:num w:numId="10" w16cid:durableId="1801537124">
    <w:abstractNumId w:val="17"/>
  </w:num>
  <w:num w:numId="11" w16cid:durableId="1755862220">
    <w:abstractNumId w:val="15"/>
  </w:num>
  <w:num w:numId="12" w16cid:durableId="626816240">
    <w:abstractNumId w:val="18"/>
  </w:num>
  <w:num w:numId="13" w16cid:durableId="550072146">
    <w:abstractNumId w:val="16"/>
  </w:num>
  <w:num w:numId="14" w16cid:durableId="1273513495">
    <w:abstractNumId w:val="7"/>
  </w:num>
  <w:num w:numId="15" w16cid:durableId="713768606">
    <w:abstractNumId w:val="6"/>
  </w:num>
  <w:num w:numId="16" w16cid:durableId="363680396">
    <w:abstractNumId w:val="13"/>
  </w:num>
  <w:num w:numId="17" w16cid:durableId="528756772">
    <w:abstractNumId w:val="3"/>
  </w:num>
  <w:num w:numId="18" w16cid:durableId="1915817419">
    <w:abstractNumId w:val="9"/>
  </w:num>
  <w:num w:numId="19" w16cid:durableId="1537306830">
    <w:abstractNumId w:val="5"/>
  </w:num>
  <w:num w:numId="20" w16cid:durableId="1938714537">
    <w:abstractNumId w:val="4"/>
  </w:num>
  <w:num w:numId="21" w16cid:durableId="2029063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276"/>
    <w:rsid w:val="0001418F"/>
    <w:rsid w:val="000639AF"/>
    <w:rsid w:val="000F195B"/>
    <w:rsid w:val="00131B5E"/>
    <w:rsid w:val="001507C1"/>
    <w:rsid w:val="001B298E"/>
    <w:rsid w:val="001F2F6C"/>
    <w:rsid w:val="001F7BC3"/>
    <w:rsid w:val="0021334D"/>
    <w:rsid w:val="00215274"/>
    <w:rsid w:val="00221CDC"/>
    <w:rsid w:val="00232526"/>
    <w:rsid w:val="00242106"/>
    <w:rsid w:val="00257D1B"/>
    <w:rsid w:val="00272432"/>
    <w:rsid w:val="0029132C"/>
    <w:rsid w:val="00295164"/>
    <w:rsid w:val="002A5DD3"/>
    <w:rsid w:val="002B4CCD"/>
    <w:rsid w:val="002F3276"/>
    <w:rsid w:val="00307DF5"/>
    <w:rsid w:val="00314D83"/>
    <w:rsid w:val="00315F07"/>
    <w:rsid w:val="00323D65"/>
    <w:rsid w:val="00342745"/>
    <w:rsid w:val="0036234A"/>
    <w:rsid w:val="003D19D8"/>
    <w:rsid w:val="003E5539"/>
    <w:rsid w:val="00421FA0"/>
    <w:rsid w:val="00424401"/>
    <w:rsid w:val="004355DE"/>
    <w:rsid w:val="00452820"/>
    <w:rsid w:val="0047434E"/>
    <w:rsid w:val="004A03A6"/>
    <w:rsid w:val="004A32A8"/>
    <w:rsid w:val="004E4ADE"/>
    <w:rsid w:val="004F44F5"/>
    <w:rsid w:val="00535EE6"/>
    <w:rsid w:val="005435C7"/>
    <w:rsid w:val="00563D77"/>
    <w:rsid w:val="005673BF"/>
    <w:rsid w:val="00590A75"/>
    <w:rsid w:val="005A185C"/>
    <w:rsid w:val="005B3068"/>
    <w:rsid w:val="005C160D"/>
    <w:rsid w:val="005D00CF"/>
    <w:rsid w:val="00600D80"/>
    <w:rsid w:val="00631C37"/>
    <w:rsid w:val="00684CC1"/>
    <w:rsid w:val="0069322A"/>
    <w:rsid w:val="0069539A"/>
    <w:rsid w:val="006A4649"/>
    <w:rsid w:val="006D08F1"/>
    <w:rsid w:val="006D14FD"/>
    <w:rsid w:val="00766722"/>
    <w:rsid w:val="007B1C81"/>
    <w:rsid w:val="007C134A"/>
    <w:rsid w:val="007C659B"/>
    <w:rsid w:val="007F3C07"/>
    <w:rsid w:val="00805FB7"/>
    <w:rsid w:val="008671B0"/>
    <w:rsid w:val="0090706A"/>
    <w:rsid w:val="009374CA"/>
    <w:rsid w:val="00971843"/>
    <w:rsid w:val="00990B15"/>
    <w:rsid w:val="009E3A24"/>
    <w:rsid w:val="009E632B"/>
    <w:rsid w:val="00A1164A"/>
    <w:rsid w:val="00A32389"/>
    <w:rsid w:val="00A40B9A"/>
    <w:rsid w:val="00A430EE"/>
    <w:rsid w:val="00A45E0F"/>
    <w:rsid w:val="00A60C7F"/>
    <w:rsid w:val="00A73CFB"/>
    <w:rsid w:val="00AB470C"/>
    <w:rsid w:val="00AD232A"/>
    <w:rsid w:val="00B00280"/>
    <w:rsid w:val="00B069EB"/>
    <w:rsid w:val="00B468E9"/>
    <w:rsid w:val="00B51220"/>
    <w:rsid w:val="00B529A1"/>
    <w:rsid w:val="00B543F5"/>
    <w:rsid w:val="00BA51F8"/>
    <w:rsid w:val="00C4626F"/>
    <w:rsid w:val="00C71D0C"/>
    <w:rsid w:val="00CA4100"/>
    <w:rsid w:val="00CB1E98"/>
    <w:rsid w:val="00CB2D4C"/>
    <w:rsid w:val="00CB3C25"/>
    <w:rsid w:val="00CC22C7"/>
    <w:rsid w:val="00CC63C2"/>
    <w:rsid w:val="00CE11F4"/>
    <w:rsid w:val="00D03FCC"/>
    <w:rsid w:val="00D35DEE"/>
    <w:rsid w:val="00D54869"/>
    <w:rsid w:val="00D64B73"/>
    <w:rsid w:val="00D9409D"/>
    <w:rsid w:val="00DA4F4B"/>
    <w:rsid w:val="00DA7CED"/>
    <w:rsid w:val="00DE3297"/>
    <w:rsid w:val="00DE457A"/>
    <w:rsid w:val="00DE5987"/>
    <w:rsid w:val="00DE661B"/>
    <w:rsid w:val="00E026A3"/>
    <w:rsid w:val="00E07402"/>
    <w:rsid w:val="00E51449"/>
    <w:rsid w:val="00E572BE"/>
    <w:rsid w:val="00E65147"/>
    <w:rsid w:val="00E71675"/>
    <w:rsid w:val="00E76757"/>
    <w:rsid w:val="00E77AE5"/>
    <w:rsid w:val="00E967EC"/>
    <w:rsid w:val="00EA564A"/>
    <w:rsid w:val="00EB2EF7"/>
    <w:rsid w:val="00EC0B3A"/>
    <w:rsid w:val="00EC1823"/>
    <w:rsid w:val="00ED402A"/>
    <w:rsid w:val="00EE7814"/>
    <w:rsid w:val="00F641EA"/>
    <w:rsid w:val="00F67721"/>
    <w:rsid w:val="00F748CF"/>
    <w:rsid w:val="00FA00B8"/>
    <w:rsid w:val="00FB1DD4"/>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AA7F6E"/>
  <w15:docId w15:val="{C63E74AF-FAB3-4B24-B6A5-127ECD18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uiPriority w:val="99"/>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paragraph" w:styleId="Paragrafoelenco">
    <w:name w:val="List Paragraph"/>
    <w:basedOn w:val="Normale"/>
    <w:uiPriority w:val="34"/>
    <w:qFormat/>
    <w:rsid w:val="00EB2E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it-title">
    <w:name w:val="cit-title"/>
    <w:basedOn w:val="Carpredefinitoparagrafo"/>
    <w:rsid w:val="00EB2EF7"/>
  </w:style>
  <w:style w:type="character" w:customStyle="1" w:styleId="cit-volume">
    <w:name w:val="cit-volume"/>
    <w:basedOn w:val="Carpredefinitoparagrafo"/>
    <w:rsid w:val="00EB2EF7"/>
  </w:style>
  <w:style w:type="character" w:customStyle="1" w:styleId="cit-issue">
    <w:name w:val="cit-issue"/>
    <w:basedOn w:val="Carpredefinitoparagrafo"/>
    <w:rsid w:val="00EB2EF7"/>
  </w:style>
  <w:style w:type="character" w:customStyle="1" w:styleId="cit-pagerange">
    <w:name w:val="cit-pagerange"/>
    <w:basedOn w:val="Carpredefinitoparagrafo"/>
    <w:rsid w:val="00EB2EF7"/>
  </w:style>
  <w:style w:type="character" w:styleId="Menzionenonrisolta">
    <w:name w:val="Unresolved Mention"/>
    <w:basedOn w:val="Carpredefinitoparagrafo"/>
    <w:uiPriority w:val="99"/>
    <w:semiHidden/>
    <w:unhideWhenUsed/>
    <w:rsid w:val="007B1C81"/>
    <w:rPr>
      <w:color w:val="605E5C"/>
      <w:shd w:val="clear" w:color="auto" w:fill="E1DFDD"/>
    </w:rPr>
  </w:style>
  <w:style w:type="character" w:customStyle="1" w:styleId="cit-year-info">
    <w:name w:val="cit-year-info"/>
    <w:basedOn w:val="Carpredefinitoparagrafo"/>
    <w:rsid w:val="005435C7"/>
  </w:style>
  <w:style w:type="paragraph" w:styleId="Didascalia">
    <w:name w:val="caption"/>
    <w:basedOn w:val="Normale"/>
    <w:next w:val="Normale"/>
    <w:uiPriority w:val="35"/>
    <w:unhideWhenUsed/>
    <w:qFormat/>
    <w:rsid w:val="003D19D8"/>
    <w:pPr>
      <w:spacing w:after="200"/>
    </w:pPr>
    <w:rPr>
      <w:i/>
      <w:iCs/>
      <w:color w:val="1F497D" w:themeColor="text2"/>
      <w:sz w:val="18"/>
      <w:szCs w:val="18"/>
    </w:rPr>
  </w:style>
  <w:style w:type="paragraph" w:styleId="Revisione">
    <w:name w:val="Revision"/>
    <w:hidden/>
    <w:uiPriority w:val="99"/>
    <w:semiHidden/>
    <w:rsid w:val="003E5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614413343">
      <w:bodyDiv w:val="1"/>
      <w:marLeft w:val="0"/>
      <w:marRight w:val="0"/>
      <w:marTop w:val="0"/>
      <w:marBottom w:val="0"/>
      <w:divBdr>
        <w:top w:val="none" w:sz="0" w:space="0" w:color="auto"/>
        <w:left w:val="none" w:sz="0" w:space="0" w:color="auto"/>
        <w:bottom w:val="none" w:sz="0" w:space="0" w:color="auto"/>
        <w:right w:val="none" w:sz="0" w:space="0" w:color="auto"/>
      </w:divBdr>
      <w:divsChild>
        <w:div w:id="893926205">
          <w:marLeft w:val="0"/>
          <w:marRight w:val="0"/>
          <w:marTop w:val="0"/>
          <w:marBottom w:val="0"/>
          <w:divBdr>
            <w:top w:val="none" w:sz="0" w:space="0" w:color="auto"/>
            <w:left w:val="none" w:sz="0" w:space="0" w:color="auto"/>
            <w:bottom w:val="none" w:sz="0" w:space="0" w:color="auto"/>
            <w:right w:val="none" w:sz="0" w:space="0" w:color="auto"/>
          </w:divBdr>
          <w:divsChild>
            <w:div w:id="1869247931">
              <w:marLeft w:val="0"/>
              <w:marRight w:val="0"/>
              <w:marTop w:val="0"/>
              <w:marBottom w:val="0"/>
              <w:divBdr>
                <w:top w:val="none" w:sz="0" w:space="0" w:color="auto"/>
                <w:left w:val="none" w:sz="0" w:space="0" w:color="auto"/>
                <w:bottom w:val="none" w:sz="0" w:space="0" w:color="auto"/>
                <w:right w:val="none" w:sz="0" w:space="0" w:color="auto"/>
              </w:divBdr>
              <w:divsChild>
                <w:div w:id="95171986">
                  <w:marLeft w:val="0"/>
                  <w:marRight w:val="0"/>
                  <w:marTop w:val="0"/>
                  <w:marBottom w:val="0"/>
                  <w:divBdr>
                    <w:top w:val="none" w:sz="0" w:space="0" w:color="auto"/>
                    <w:left w:val="none" w:sz="0" w:space="0" w:color="auto"/>
                    <w:bottom w:val="none" w:sz="0" w:space="0" w:color="auto"/>
                    <w:right w:val="none" w:sz="0" w:space="0" w:color="auto"/>
                  </w:divBdr>
                </w:div>
                <w:div w:id="1142506517">
                  <w:marLeft w:val="0"/>
                  <w:marRight w:val="0"/>
                  <w:marTop w:val="0"/>
                  <w:marBottom w:val="0"/>
                  <w:divBdr>
                    <w:top w:val="none" w:sz="0" w:space="0" w:color="auto"/>
                    <w:left w:val="none" w:sz="0" w:space="0" w:color="auto"/>
                    <w:bottom w:val="none" w:sz="0" w:space="0" w:color="auto"/>
                    <w:right w:val="none" w:sz="0" w:space="0" w:color="auto"/>
                  </w:divBdr>
                  <w:divsChild>
                    <w:div w:id="861557164">
                      <w:marLeft w:val="0"/>
                      <w:marRight w:val="0"/>
                      <w:marTop w:val="0"/>
                      <w:marBottom w:val="0"/>
                      <w:divBdr>
                        <w:top w:val="none" w:sz="0" w:space="0" w:color="auto"/>
                        <w:left w:val="none" w:sz="0" w:space="0" w:color="auto"/>
                        <w:bottom w:val="none" w:sz="0" w:space="0" w:color="auto"/>
                        <w:right w:val="none" w:sz="0" w:space="0" w:color="auto"/>
                      </w:divBdr>
                    </w:div>
                  </w:divsChild>
                </w:div>
                <w:div w:id="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ch.europ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7FA7-6A6F-4F9C-9DE4-CF1ACCC4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6139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7202</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Stefano Agnoli</cp:lastModifiedBy>
  <cp:revision>2</cp:revision>
  <cp:lastPrinted>2017-02-08T15:57:00Z</cp:lastPrinted>
  <dcterms:created xsi:type="dcterms:W3CDTF">2025-03-24T07:34:00Z</dcterms:created>
  <dcterms:modified xsi:type="dcterms:W3CDTF">2025-03-24T07:34:00Z</dcterms:modified>
</cp:coreProperties>
</file>